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21131F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21131F" w:rsidRPr="00E725F7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4BCDD6DA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according</w:t>
            </w:r>
          </w:p>
        </w:tc>
        <w:tc>
          <w:tcPr>
            <w:tcW w:w="1783" w:type="dxa"/>
          </w:tcPr>
          <w:p w14:paraId="40FF67A6" w14:textId="641B48FB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controversy</w:t>
            </w:r>
          </w:p>
        </w:tc>
        <w:tc>
          <w:tcPr>
            <w:tcW w:w="1783" w:type="dxa"/>
          </w:tcPr>
          <w:p w14:paraId="21381C28" w14:textId="711909E8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familiar</w:t>
            </w:r>
          </w:p>
        </w:tc>
        <w:tc>
          <w:tcPr>
            <w:tcW w:w="1783" w:type="dxa"/>
          </w:tcPr>
          <w:p w14:paraId="009CDDA3" w14:textId="11631148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neighbour</w:t>
            </w:r>
          </w:p>
        </w:tc>
        <w:tc>
          <w:tcPr>
            <w:tcW w:w="1783" w:type="dxa"/>
          </w:tcPr>
          <w:p w14:paraId="1CEF650C" w14:textId="6C0ED24D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secretary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37142" w:rsidRPr="00837142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1C71A236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37142">
              <w:rPr>
                <w:rFonts w:ascii="Twinkl Cursive Looped" w:hAnsi="Twinkl Cursive Looped" w:cs="Calibri"/>
                <w:color w:val="000000"/>
                <w:sz w:val="24"/>
              </w:rPr>
              <w:t>aggressive</w:t>
            </w:r>
            <w:bookmarkStart w:id="0" w:name="_GoBack"/>
            <w:bookmarkEnd w:id="0"/>
          </w:p>
        </w:tc>
        <w:tc>
          <w:tcPr>
            <w:tcW w:w="1783" w:type="dxa"/>
          </w:tcPr>
          <w:p w14:paraId="343740CE" w14:textId="6D4F63BD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37142">
              <w:rPr>
                <w:rFonts w:ascii="Twinkl Cursive Looped" w:hAnsi="Twinkl Cursive Looped" w:cs="Calibri"/>
                <w:color w:val="000000"/>
                <w:sz w:val="24"/>
              </w:rPr>
              <w:t>amateur</w:t>
            </w:r>
          </w:p>
        </w:tc>
        <w:tc>
          <w:tcPr>
            <w:tcW w:w="1783" w:type="dxa"/>
          </w:tcPr>
          <w:p w14:paraId="46BDEB43" w14:textId="669D827B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37142">
              <w:rPr>
                <w:rFonts w:ascii="Twinkl Cursive Looped" w:hAnsi="Twinkl Cursive Looped" w:cs="Calibri"/>
                <w:color w:val="000000"/>
                <w:sz w:val="24"/>
              </w:rPr>
              <w:t>correspond</w:t>
            </w:r>
          </w:p>
        </w:tc>
        <w:tc>
          <w:tcPr>
            <w:tcW w:w="1783" w:type="dxa"/>
          </w:tcPr>
          <w:p w14:paraId="7EF74DAA" w14:textId="74CA29B7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37142">
              <w:rPr>
                <w:rFonts w:ascii="Twinkl Cursive Looped" w:hAnsi="Twinkl Cursive Looped" w:cs="Calibri"/>
                <w:color w:val="000000"/>
                <w:sz w:val="24"/>
              </w:rPr>
              <w:t>criticise</w:t>
            </w:r>
          </w:p>
        </w:tc>
        <w:tc>
          <w:tcPr>
            <w:tcW w:w="1783" w:type="dxa"/>
          </w:tcPr>
          <w:p w14:paraId="706B7B46" w14:textId="03F44BB5" w:rsidR="00837142" w:rsidRPr="00837142" w:rsidRDefault="00837142" w:rsidP="0083714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37142">
              <w:rPr>
                <w:rFonts w:ascii="Twinkl Cursive Looped" w:hAnsi="Twinkl Cursive Looped" w:cs="Calibri"/>
                <w:color w:val="000000"/>
                <w:sz w:val="24"/>
              </w:rPr>
              <w:t>frequently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21131F"/>
    <w:rsid w:val="004A76E4"/>
    <w:rsid w:val="005D6BE3"/>
    <w:rsid w:val="00686383"/>
    <w:rsid w:val="00711AC5"/>
    <w:rsid w:val="00837142"/>
    <w:rsid w:val="00B4262A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22652-12E3-4B60-BA4D-D10B044F2448}">
  <ds:schemaRefs>
    <ds:schemaRef ds:uri="6cd26212-a4dd-480c-9c19-979ff34fc4ba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45d90a1-c799-456e-990a-0c6fd47904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2021-11-05T15:36:00Z</dcterms:created>
  <dcterms:modified xsi:type="dcterms:W3CDTF">2021-11-05T15:36:00Z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