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86" w:type="dxa"/>
        <w:tblLook w:val="04A0" w:firstRow="1" w:lastRow="0" w:firstColumn="1" w:lastColumn="0" w:noHBand="0" w:noVBand="1"/>
      </w:tblPr>
      <w:tblGrid>
        <w:gridCol w:w="3358"/>
        <w:gridCol w:w="181"/>
        <w:gridCol w:w="1276"/>
        <w:gridCol w:w="387"/>
        <w:gridCol w:w="548"/>
        <w:gridCol w:w="1333"/>
        <w:gridCol w:w="519"/>
        <w:gridCol w:w="824"/>
        <w:gridCol w:w="379"/>
        <w:gridCol w:w="1349"/>
        <w:gridCol w:w="713"/>
        <w:gridCol w:w="27"/>
        <w:gridCol w:w="3292"/>
      </w:tblGrid>
      <w:tr w:rsidR="007E7D01" w:rsidRPr="00550871" w14:paraId="52FC9AFA" w14:textId="77777777" w:rsidTr="0019117C">
        <w:tc>
          <w:tcPr>
            <w:tcW w:w="3358" w:type="dxa"/>
            <w:vMerge w:val="restart"/>
          </w:tcPr>
          <w:p w14:paraId="7443C8CE" w14:textId="77777777" w:rsidR="007E7D01" w:rsidRPr="00550871" w:rsidRDefault="007E7D01" w:rsidP="007E7D01">
            <w:pPr>
              <w:ind w:right="107"/>
              <w:jc w:val="center"/>
              <w:rPr>
                <w:rFonts w:ascii="Arial" w:eastAsia="XCCW Joined PC23c" w:hAnsi="Arial" w:cs="Arial"/>
                <w:b/>
                <w:sz w:val="28"/>
                <w:szCs w:val="28"/>
                <w:vertAlign w:val="superscript"/>
              </w:rPr>
            </w:pPr>
            <w:r w:rsidRPr="00550871">
              <w:rPr>
                <w:rFonts w:ascii="Arial" w:eastAsia="XCCW Joined PC23c" w:hAnsi="Arial" w:cs="Arial"/>
                <w:b/>
                <w:sz w:val="28"/>
                <w:szCs w:val="28"/>
                <w:vertAlign w:val="superscript"/>
              </w:rPr>
              <w:t>History (Fallow Term)</w:t>
            </w:r>
          </w:p>
          <w:p w14:paraId="677B841D" w14:textId="77777777" w:rsidR="007E7D01" w:rsidRPr="007E3967" w:rsidRDefault="007E7D01" w:rsidP="007E7D01">
            <w:pPr>
              <w:rPr>
                <w:rFonts w:ascii="Arial" w:hAnsi="Arial" w:cs="Arial"/>
                <w:i/>
                <w:color w:val="4472C4" w:themeColor="accent1"/>
                <w:sz w:val="24"/>
                <w:szCs w:val="24"/>
                <w:vertAlign w:val="superscript"/>
              </w:rPr>
            </w:pPr>
            <w:r w:rsidRPr="007E3967">
              <w:rPr>
                <w:rFonts w:ascii="Arial" w:hAnsi="Arial" w:cs="Arial"/>
                <w:i/>
                <w:color w:val="4472C4" w:themeColor="accent1"/>
                <w:sz w:val="24"/>
                <w:szCs w:val="24"/>
                <w:vertAlign w:val="superscript"/>
              </w:rPr>
              <w:t>Article 17: Every child has the right to reliable information.</w:t>
            </w:r>
          </w:p>
          <w:p w14:paraId="0888415A" w14:textId="77777777" w:rsidR="007E7D01" w:rsidRPr="00550871" w:rsidRDefault="007E7D01" w:rsidP="007E7D01">
            <w:pPr>
              <w:widowControl w:val="0"/>
              <w:spacing w:after="120" w:line="285" w:lineRule="auto"/>
              <w:rPr>
                <w:rFonts w:ascii="Arial" w:eastAsia="XCCW Joined PC23c" w:hAnsi="Arial" w:cs="Arial"/>
                <w:b/>
                <w:sz w:val="24"/>
                <w:szCs w:val="24"/>
                <w:vertAlign w:val="superscript"/>
              </w:rPr>
            </w:pPr>
            <w:r w:rsidRPr="00550871">
              <w:rPr>
                <w:rFonts w:ascii="Arial" w:eastAsia="XCCW Joined PC23c" w:hAnsi="Arial" w:cs="Arial"/>
                <w:b/>
                <w:sz w:val="24"/>
                <w:szCs w:val="24"/>
                <w:vertAlign w:val="superscript"/>
              </w:rPr>
              <w:t>As historians we will…</w:t>
            </w:r>
          </w:p>
          <w:p w14:paraId="6E3FD3FD" w14:textId="77777777" w:rsidR="007E7D01" w:rsidRPr="00550871" w:rsidRDefault="007E7D01" w:rsidP="007E7D01">
            <w:pPr>
              <w:pStyle w:val="ListParagraph"/>
              <w:widowControl w:val="0"/>
              <w:numPr>
                <w:ilvl w:val="0"/>
                <w:numId w:val="2"/>
              </w:numPr>
              <w:spacing w:after="120" w:line="285" w:lineRule="auto"/>
              <w:rPr>
                <w:rFonts w:ascii="Arial" w:eastAsia="XCCW Joined PC23c" w:hAnsi="Arial" w:cs="Arial"/>
                <w:bCs/>
                <w:sz w:val="24"/>
                <w:szCs w:val="24"/>
                <w:vertAlign w:val="superscript"/>
              </w:rPr>
            </w:pPr>
            <w:r w:rsidRPr="00550871">
              <w:rPr>
                <w:rFonts w:ascii="Arial" w:eastAsia="XCCW Joined PC23c" w:hAnsi="Arial" w:cs="Arial"/>
                <w:bCs/>
                <w:sz w:val="24"/>
                <w:szCs w:val="24"/>
                <w:vertAlign w:val="superscript"/>
              </w:rPr>
              <w:t>concentrate on incidental historical events that accompany our studies (the history of the Abbey and the period that Water Horse is set in)</w:t>
            </w:r>
          </w:p>
          <w:p w14:paraId="21B476E4" w14:textId="77777777" w:rsidR="007E7D01" w:rsidRPr="00550871" w:rsidRDefault="007E7D01" w:rsidP="007E7D01">
            <w:pPr>
              <w:pStyle w:val="ListParagraph"/>
              <w:widowControl w:val="0"/>
              <w:numPr>
                <w:ilvl w:val="0"/>
                <w:numId w:val="2"/>
              </w:numPr>
              <w:spacing w:after="120" w:line="285" w:lineRule="auto"/>
              <w:rPr>
                <w:rFonts w:ascii="Arial" w:eastAsia="XCCW Joined PC23c" w:hAnsi="Arial" w:cs="Arial"/>
                <w:bCs/>
                <w:sz w:val="24"/>
                <w:szCs w:val="24"/>
                <w:vertAlign w:val="superscript"/>
              </w:rPr>
            </w:pPr>
            <w:r w:rsidRPr="00550871">
              <w:rPr>
                <w:rFonts w:ascii="Arial" w:eastAsia="XCCW Joined PC23c" w:hAnsi="Arial" w:cs="Arial"/>
                <w:bCs/>
                <w:sz w:val="24"/>
                <w:szCs w:val="24"/>
                <w:vertAlign w:val="superscript"/>
              </w:rPr>
              <w:t>we will also remember those that have fallen in the World Wars and since and we will study the importance of remembering their sacrifice</w:t>
            </w:r>
          </w:p>
          <w:p w14:paraId="2341C48C" w14:textId="77777777" w:rsidR="007E7D01" w:rsidRPr="00550871" w:rsidRDefault="007E7D01">
            <w:pPr>
              <w:rPr>
                <w:rFonts w:ascii="Arial" w:hAnsi="Arial" w:cs="Arial"/>
                <w:sz w:val="24"/>
                <w:szCs w:val="24"/>
                <w:vertAlign w:val="superscript"/>
              </w:rPr>
            </w:pPr>
          </w:p>
        </w:tc>
        <w:tc>
          <w:tcPr>
            <w:tcW w:w="7509" w:type="dxa"/>
            <w:gridSpan w:val="10"/>
          </w:tcPr>
          <w:p w14:paraId="2D1DFFC9" w14:textId="77777777" w:rsidR="007E7D01" w:rsidRPr="00550871" w:rsidRDefault="007E7D01" w:rsidP="007E7D01">
            <w:pPr>
              <w:jc w:val="center"/>
              <w:rPr>
                <w:rFonts w:ascii="Arial" w:hAnsi="Arial" w:cs="Arial"/>
                <w:b/>
                <w:sz w:val="28"/>
                <w:szCs w:val="28"/>
                <w:vertAlign w:val="superscript"/>
              </w:rPr>
            </w:pPr>
            <w:r w:rsidRPr="00550871">
              <w:rPr>
                <w:rFonts w:ascii="Arial" w:hAnsi="Arial" w:cs="Arial"/>
                <w:b/>
                <w:sz w:val="28"/>
                <w:szCs w:val="28"/>
                <w:vertAlign w:val="superscript"/>
              </w:rPr>
              <w:t>Science</w:t>
            </w:r>
          </w:p>
          <w:p w14:paraId="72EA7C16" w14:textId="77777777" w:rsidR="007E7D01" w:rsidRPr="007E3967" w:rsidRDefault="007E7D01" w:rsidP="007E7D01">
            <w:pPr>
              <w:rPr>
                <w:rFonts w:ascii="Arial" w:hAnsi="Arial" w:cs="Arial"/>
                <w:i/>
                <w:color w:val="4472C4" w:themeColor="accent1"/>
                <w:sz w:val="24"/>
                <w:szCs w:val="24"/>
                <w:vertAlign w:val="superscript"/>
              </w:rPr>
            </w:pPr>
            <w:r w:rsidRPr="007E3967">
              <w:rPr>
                <w:rFonts w:ascii="Arial" w:hAnsi="Arial" w:cs="Arial"/>
                <w:i/>
                <w:color w:val="4472C4" w:themeColor="accent1"/>
                <w:sz w:val="24"/>
                <w:szCs w:val="24"/>
                <w:vertAlign w:val="superscript"/>
              </w:rPr>
              <w:t>Article 29: education should teach children to respect their natural environment. Education must teach children to live responsibly encourage the child’s respect for the environment.</w:t>
            </w:r>
          </w:p>
          <w:p w14:paraId="28A74F6E" w14:textId="77777777" w:rsidR="007E7D01" w:rsidRPr="00550871" w:rsidRDefault="007E7D01" w:rsidP="007E7D01">
            <w:pPr>
              <w:rPr>
                <w:rFonts w:ascii="Arial" w:hAnsi="Arial" w:cs="Arial"/>
                <w:b/>
                <w:sz w:val="24"/>
                <w:szCs w:val="24"/>
                <w:vertAlign w:val="superscript"/>
              </w:rPr>
            </w:pPr>
            <w:r w:rsidRPr="00550871">
              <w:rPr>
                <w:rFonts w:ascii="Arial" w:hAnsi="Arial" w:cs="Arial"/>
                <w:b/>
                <w:sz w:val="24"/>
                <w:szCs w:val="24"/>
                <w:vertAlign w:val="superscript"/>
              </w:rPr>
              <w:t>As scientists we will…</w:t>
            </w:r>
          </w:p>
          <w:p w14:paraId="359EF71E" w14:textId="77777777" w:rsidR="007E7D01" w:rsidRPr="00550871" w:rsidRDefault="007E7D01" w:rsidP="007E7D01">
            <w:pPr>
              <w:pStyle w:val="ListParagraph"/>
              <w:numPr>
                <w:ilvl w:val="0"/>
                <w:numId w:val="1"/>
              </w:numPr>
              <w:spacing w:after="0" w:line="240" w:lineRule="auto"/>
              <w:rPr>
                <w:rFonts w:ascii="Arial" w:hAnsi="Arial" w:cs="Arial"/>
                <w:bCs/>
                <w:sz w:val="24"/>
                <w:szCs w:val="24"/>
                <w:vertAlign w:val="superscript"/>
              </w:rPr>
            </w:pPr>
            <w:r w:rsidRPr="00550871">
              <w:rPr>
                <w:rFonts w:ascii="Arial" w:hAnsi="Arial" w:cs="Arial"/>
                <w:bCs/>
                <w:sz w:val="24"/>
                <w:szCs w:val="24"/>
                <w:vertAlign w:val="superscript"/>
              </w:rPr>
              <w:t>initially study ‘Light’; this topic includes how we see, creating shadows, refraction and how we can change the path of light</w:t>
            </w:r>
          </w:p>
          <w:p w14:paraId="2E7B10AB" w14:textId="1B015499" w:rsidR="007E7D01" w:rsidRPr="00550871" w:rsidRDefault="007E7D01" w:rsidP="00355B4D">
            <w:pPr>
              <w:pStyle w:val="ListParagraph"/>
              <w:numPr>
                <w:ilvl w:val="0"/>
                <w:numId w:val="1"/>
              </w:numPr>
              <w:rPr>
                <w:rFonts w:ascii="Arial" w:hAnsi="Arial" w:cs="Arial"/>
                <w:sz w:val="24"/>
                <w:szCs w:val="24"/>
                <w:vertAlign w:val="superscript"/>
              </w:rPr>
            </w:pPr>
            <w:r w:rsidRPr="00550871">
              <w:rPr>
                <w:rFonts w:ascii="Arial" w:hAnsi="Arial" w:cs="Arial"/>
                <w:bCs/>
                <w:sz w:val="24"/>
                <w:szCs w:val="24"/>
                <w:vertAlign w:val="superscript"/>
              </w:rPr>
              <w:t>after half term</w:t>
            </w:r>
            <w:r w:rsidR="00355B4D" w:rsidRPr="00550871">
              <w:rPr>
                <w:rFonts w:ascii="Arial" w:hAnsi="Arial" w:cs="Arial"/>
                <w:bCs/>
                <w:sz w:val="24"/>
                <w:szCs w:val="24"/>
                <w:vertAlign w:val="superscript"/>
              </w:rPr>
              <w:t xml:space="preserve">, </w:t>
            </w:r>
            <w:r w:rsidRPr="00550871">
              <w:rPr>
                <w:rFonts w:ascii="Arial" w:hAnsi="Arial" w:cs="Arial"/>
                <w:bCs/>
                <w:sz w:val="24"/>
                <w:szCs w:val="24"/>
                <w:vertAlign w:val="superscript"/>
              </w:rPr>
              <w:t>progress to ‘Animals Including Humans’; this topic looks studies the importance of our organs and how to remain healthy and fit</w:t>
            </w:r>
          </w:p>
        </w:tc>
        <w:tc>
          <w:tcPr>
            <w:tcW w:w="3319" w:type="dxa"/>
            <w:gridSpan w:val="2"/>
            <w:vMerge w:val="restart"/>
          </w:tcPr>
          <w:p w14:paraId="423B30A2" w14:textId="77777777" w:rsidR="007E7D01" w:rsidRPr="00550871" w:rsidRDefault="007E7D01" w:rsidP="007E7D01">
            <w:pPr>
              <w:ind w:right="107"/>
              <w:jc w:val="center"/>
              <w:rPr>
                <w:rFonts w:ascii="Arial" w:hAnsi="Arial" w:cs="Arial"/>
                <w:b/>
                <w:sz w:val="28"/>
                <w:szCs w:val="28"/>
                <w:vertAlign w:val="superscript"/>
              </w:rPr>
            </w:pPr>
            <w:r w:rsidRPr="00550871">
              <w:rPr>
                <w:rFonts w:ascii="Arial" w:eastAsia="XCCW Joined PC23c" w:hAnsi="Arial" w:cs="Arial"/>
                <w:b/>
                <w:sz w:val="28"/>
                <w:szCs w:val="28"/>
                <w:vertAlign w:val="superscript"/>
              </w:rPr>
              <w:t xml:space="preserve">Geography </w:t>
            </w:r>
          </w:p>
          <w:p w14:paraId="73C59FC0" w14:textId="77777777" w:rsidR="007E7D01" w:rsidRPr="007E3967" w:rsidRDefault="007E7D01" w:rsidP="007E7D01">
            <w:pPr>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b/>
                <w:bCs/>
                <w:i/>
                <w:color w:val="4472C4" w:themeColor="accent1"/>
                <w:sz w:val="24"/>
                <w:szCs w:val="24"/>
                <w:bdr w:val="none" w:sz="0" w:space="0" w:color="auto" w:frame="1"/>
                <w:vertAlign w:val="superscript"/>
                <w:lang w:eastAsia="en-GB"/>
              </w:rPr>
              <w:t>Article 1:</w:t>
            </w:r>
            <w:r w:rsidRPr="007E3967">
              <w:rPr>
                <w:rFonts w:ascii="Arial" w:eastAsia="Times New Roman" w:hAnsi="Arial" w:cs="Arial"/>
                <w:i/>
                <w:color w:val="4472C4" w:themeColor="accent1"/>
                <w:sz w:val="24"/>
                <w:szCs w:val="24"/>
                <w:vertAlign w:val="superscript"/>
                <w:lang w:eastAsia="en-GB"/>
              </w:rPr>
              <w:t> Everyone under the age of 18 has rights (Children should learn that all children everywhere have the same rights).</w:t>
            </w:r>
          </w:p>
          <w:p w14:paraId="7F8E6DF9" w14:textId="77777777" w:rsidR="007E7D01" w:rsidRPr="007E3967" w:rsidRDefault="007E7D01" w:rsidP="007E7D01">
            <w:pPr>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b/>
                <w:bCs/>
                <w:i/>
                <w:color w:val="4472C4" w:themeColor="accent1"/>
                <w:sz w:val="24"/>
                <w:szCs w:val="24"/>
                <w:bdr w:val="none" w:sz="0" w:space="0" w:color="auto" w:frame="1"/>
                <w:vertAlign w:val="superscript"/>
                <w:lang w:eastAsia="en-GB"/>
              </w:rPr>
              <w:t>Article 7:</w:t>
            </w:r>
            <w:r w:rsidRPr="007E3967">
              <w:rPr>
                <w:rFonts w:ascii="Arial" w:eastAsia="Times New Roman" w:hAnsi="Arial" w:cs="Arial"/>
                <w:i/>
                <w:color w:val="4472C4" w:themeColor="accent1"/>
                <w:sz w:val="24"/>
                <w:szCs w:val="24"/>
                <w:vertAlign w:val="superscript"/>
                <w:lang w:eastAsia="en-GB"/>
              </w:rPr>
              <w:t> Every child has the right to a nationality.</w:t>
            </w:r>
          </w:p>
          <w:p w14:paraId="161DF8F3" w14:textId="69FCCB84" w:rsidR="007E7D01" w:rsidRPr="007E3967" w:rsidRDefault="007E7D01" w:rsidP="007E7D01">
            <w:pPr>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b/>
                <w:bCs/>
                <w:i/>
                <w:color w:val="4472C4" w:themeColor="accent1"/>
                <w:sz w:val="24"/>
                <w:szCs w:val="24"/>
                <w:bdr w:val="none" w:sz="0" w:space="0" w:color="auto" w:frame="1"/>
                <w:vertAlign w:val="superscript"/>
                <w:lang w:eastAsia="en-GB"/>
              </w:rPr>
              <w:t>Article 29:</w:t>
            </w:r>
            <w:r w:rsidRPr="007E3967">
              <w:rPr>
                <w:rFonts w:ascii="Arial" w:eastAsia="Times New Roman" w:hAnsi="Arial" w:cs="Arial"/>
                <w:i/>
                <w:color w:val="4472C4" w:themeColor="accent1"/>
                <w:sz w:val="24"/>
                <w:szCs w:val="24"/>
                <w:vertAlign w:val="superscript"/>
                <w:lang w:eastAsia="en-GB"/>
              </w:rPr>
              <w:t> education should teach children to respect their natural environment. Educat</w:t>
            </w:r>
            <w:r w:rsidR="00550871" w:rsidRPr="007E3967">
              <w:rPr>
                <w:rFonts w:ascii="Arial" w:eastAsia="Times New Roman" w:hAnsi="Arial" w:cs="Arial"/>
                <w:i/>
                <w:color w:val="4472C4" w:themeColor="accent1"/>
                <w:sz w:val="24"/>
                <w:szCs w:val="24"/>
                <w:vertAlign w:val="superscript"/>
                <w:lang w:eastAsia="en-GB"/>
              </w:rPr>
              <w:t xml:space="preserve">ion must teach children </w:t>
            </w:r>
            <w:proofErr w:type="gramStart"/>
            <w:r w:rsidR="00550871" w:rsidRPr="007E3967">
              <w:rPr>
                <w:rFonts w:ascii="Arial" w:eastAsia="Times New Roman" w:hAnsi="Arial" w:cs="Arial"/>
                <w:i/>
                <w:color w:val="4472C4" w:themeColor="accent1"/>
                <w:sz w:val="24"/>
                <w:szCs w:val="24"/>
                <w:vertAlign w:val="superscript"/>
                <w:lang w:eastAsia="en-GB"/>
              </w:rPr>
              <w:t>to  live</w:t>
            </w:r>
            <w:proofErr w:type="gramEnd"/>
            <w:r w:rsidR="0019117C">
              <w:rPr>
                <w:rFonts w:ascii="Arial" w:eastAsia="Times New Roman" w:hAnsi="Arial" w:cs="Arial"/>
                <w:i/>
                <w:color w:val="4472C4" w:themeColor="accent1"/>
                <w:sz w:val="24"/>
                <w:szCs w:val="24"/>
                <w:vertAlign w:val="superscript"/>
                <w:lang w:eastAsia="en-GB"/>
              </w:rPr>
              <w:t xml:space="preserve"> </w:t>
            </w:r>
            <w:r w:rsidRPr="007E3967">
              <w:rPr>
                <w:rFonts w:ascii="Arial" w:eastAsia="Times New Roman" w:hAnsi="Arial" w:cs="Arial"/>
                <w:i/>
                <w:color w:val="4472C4" w:themeColor="accent1"/>
                <w:sz w:val="24"/>
                <w:szCs w:val="24"/>
                <w:vertAlign w:val="superscript"/>
                <w:lang w:eastAsia="en-GB"/>
              </w:rPr>
              <w:t>responsibly encourage the child’s respect for the environment.</w:t>
            </w:r>
          </w:p>
          <w:p w14:paraId="16E42FC3" w14:textId="77777777" w:rsidR="007E7D01" w:rsidRPr="00550871" w:rsidRDefault="007E7D01" w:rsidP="007E7D01">
            <w:pPr>
              <w:textAlignment w:val="baseline"/>
              <w:rPr>
                <w:rFonts w:ascii="Arial" w:eastAsia="Times New Roman" w:hAnsi="Arial" w:cs="Arial"/>
                <w:b/>
                <w:sz w:val="24"/>
                <w:szCs w:val="24"/>
                <w:vertAlign w:val="superscript"/>
                <w:lang w:eastAsia="en-GB"/>
              </w:rPr>
            </w:pPr>
            <w:r w:rsidRPr="00550871">
              <w:rPr>
                <w:rFonts w:ascii="Arial" w:eastAsia="Times New Roman" w:hAnsi="Arial" w:cs="Arial"/>
                <w:b/>
                <w:sz w:val="24"/>
                <w:szCs w:val="24"/>
                <w:vertAlign w:val="superscript"/>
                <w:lang w:eastAsia="en-GB"/>
              </w:rPr>
              <w:t>As geographers we will study ‘Wild Rivers’ this looks at:</w:t>
            </w:r>
          </w:p>
          <w:p w14:paraId="4B090921" w14:textId="77777777" w:rsidR="007E7D01" w:rsidRPr="00550871" w:rsidRDefault="007E7D01" w:rsidP="007E7D01">
            <w:pPr>
              <w:pStyle w:val="ListParagraph"/>
              <w:numPr>
                <w:ilvl w:val="0"/>
                <w:numId w:val="3"/>
              </w:numPr>
              <w:spacing w:after="0" w:line="240" w:lineRule="auto"/>
              <w:rPr>
                <w:rFonts w:ascii="Arial" w:eastAsia="XCCW Joined PC23c" w:hAnsi="Arial" w:cs="Arial"/>
                <w:sz w:val="24"/>
                <w:szCs w:val="24"/>
                <w:vertAlign w:val="superscript"/>
              </w:rPr>
            </w:pPr>
            <w:r w:rsidRPr="00550871">
              <w:rPr>
                <w:rFonts w:ascii="Arial" w:eastAsia="XCCW Joined PC23c" w:hAnsi="Arial" w:cs="Arial"/>
                <w:sz w:val="24"/>
                <w:szCs w:val="24"/>
                <w:vertAlign w:val="superscript"/>
              </w:rPr>
              <w:t>the water cycle</w:t>
            </w:r>
          </w:p>
          <w:p w14:paraId="34B02728" w14:textId="77777777" w:rsidR="007E7D01" w:rsidRPr="00550871" w:rsidRDefault="007E7D01" w:rsidP="007E7D01">
            <w:pPr>
              <w:pStyle w:val="ListParagraph"/>
              <w:numPr>
                <w:ilvl w:val="0"/>
                <w:numId w:val="3"/>
              </w:numPr>
              <w:spacing w:after="0" w:line="240" w:lineRule="auto"/>
              <w:rPr>
                <w:rFonts w:ascii="Arial" w:eastAsia="XCCW Joined PC23c" w:hAnsi="Arial" w:cs="Arial"/>
                <w:sz w:val="24"/>
                <w:szCs w:val="24"/>
                <w:vertAlign w:val="superscript"/>
              </w:rPr>
            </w:pPr>
            <w:r w:rsidRPr="00550871">
              <w:rPr>
                <w:rFonts w:ascii="Arial" w:eastAsia="XCCW Joined PC23c" w:hAnsi="Arial" w:cs="Arial"/>
                <w:sz w:val="24"/>
                <w:szCs w:val="24"/>
                <w:vertAlign w:val="superscript"/>
              </w:rPr>
              <w:t>the journey of a river</w:t>
            </w:r>
          </w:p>
          <w:p w14:paraId="64DB0025" w14:textId="77777777" w:rsidR="007E7D01" w:rsidRPr="00550871" w:rsidRDefault="007E7D01" w:rsidP="007E7D01">
            <w:pPr>
              <w:pStyle w:val="ListParagraph"/>
              <w:numPr>
                <w:ilvl w:val="0"/>
                <w:numId w:val="3"/>
              </w:numPr>
              <w:spacing w:after="0" w:line="240" w:lineRule="auto"/>
              <w:rPr>
                <w:rFonts w:ascii="Arial" w:eastAsia="XCCW Joined PC23c" w:hAnsi="Arial" w:cs="Arial"/>
                <w:sz w:val="24"/>
                <w:szCs w:val="24"/>
                <w:vertAlign w:val="superscript"/>
              </w:rPr>
            </w:pPr>
            <w:r w:rsidRPr="00550871">
              <w:rPr>
                <w:rFonts w:ascii="Arial" w:eastAsia="XCCW Joined PC23c" w:hAnsi="Arial" w:cs="Arial"/>
                <w:sz w:val="24"/>
                <w:szCs w:val="24"/>
                <w:vertAlign w:val="superscript"/>
              </w:rPr>
              <w:t>the features of a river</w:t>
            </w:r>
          </w:p>
          <w:p w14:paraId="40A18ABF" w14:textId="77777777" w:rsidR="007E7D01" w:rsidRPr="00550871" w:rsidRDefault="007E7D01" w:rsidP="007E7D01">
            <w:pPr>
              <w:pStyle w:val="ListParagraph"/>
              <w:numPr>
                <w:ilvl w:val="0"/>
                <w:numId w:val="3"/>
              </w:numPr>
              <w:spacing w:after="0" w:line="240" w:lineRule="auto"/>
              <w:rPr>
                <w:rFonts w:ascii="Arial" w:eastAsia="XCCW Joined PC23c" w:hAnsi="Arial" w:cs="Arial"/>
                <w:sz w:val="24"/>
                <w:szCs w:val="24"/>
                <w:vertAlign w:val="superscript"/>
              </w:rPr>
            </w:pPr>
            <w:r w:rsidRPr="00550871">
              <w:rPr>
                <w:rFonts w:ascii="Arial" w:eastAsia="XCCW Joined PC23c" w:hAnsi="Arial" w:cs="Arial"/>
                <w:sz w:val="24"/>
                <w:szCs w:val="24"/>
                <w:vertAlign w:val="superscript"/>
              </w:rPr>
              <w:t>the processes of a river</w:t>
            </w:r>
          </w:p>
          <w:p w14:paraId="10548C2B" w14:textId="77777777" w:rsidR="007E7D01" w:rsidRPr="00550871" w:rsidRDefault="007E7D01" w:rsidP="007E7D01">
            <w:pPr>
              <w:pStyle w:val="ListParagraph"/>
              <w:numPr>
                <w:ilvl w:val="0"/>
                <w:numId w:val="3"/>
              </w:numPr>
              <w:spacing w:after="0" w:line="240" w:lineRule="auto"/>
              <w:rPr>
                <w:rFonts w:ascii="Arial" w:eastAsia="XCCW Joined PC23c" w:hAnsi="Arial" w:cs="Arial"/>
                <w:sz w:val="24"/>
                <w:szCs w:val="24"/>
                <w:vertAlign w:val="superscript"/>
              </w:rPr>
            </w:pPr>
            <w:r w:rsidRPr="00550871">
              <w:rPr>
                <w:rFonts w:ascii="Arial" w:eastAsia="XCCW Joined PC23c" w:hAnsi="Arial" w:cs="Arial"/>
                <w:sz w:val="24"/>
                <w:szCs w:val="24"/>
                <w:vertAlign w:val="superscript"/>
              </w:rPr>
              <w:t>we will study rivers in our locality</w:t>
            </w:r>
          </w:p>
          <w:p w14:paraId="16920BBD" w14:textId="23729290" w:rsidR="007E7D01" w:rsidRPr="00550871" w:rsidRDefault="007E7D01" w:rsidP="007E7D01">
            <w:pPr>
              <w:pStyle w:val="ListParagraph"/>
              <w:numPr>
                <w:ilvl w:val="0"/>
                <w:numId w:val="3"/>
              </w:numPr>
              <w:spacing w:after="0" w:line="240" w:lineRule="auto"/>
              <w:rPr>
                <w:rFonts w:ascii="Arial" w:eastAsia="XCCW Joined PC23c" w:hAnsi="Arial" w:cs="Arial"/>
                <w:sz w:val="24"/>
                <w:szCs w:val="24"/>
                <w:vertAlign w:val="superscript"/>
              </w:rPr>
            </w:pPr>
            <w:r w:rsidRPr="00550871">
              <w:rPr>
                <w:rFonts w:ascii="Arial" w:eastAsia="XCCW Joined PC23c" w:hAnsi="Arial" w:cs="Arial"/>
                <w:sz w:val="24"/>
                <w:szCs w:val="24"/>
                <w:vertAlign w:val="superscript"/>
              </w:rPr>
              <w:t>look at the main rivers of the world</w:t>
            </w:r>
          </w:p>
          <w:p w14:paraId="7BD91B63" w14:textId="77777777" w:rsidR="007E7D01" w:rsidRPr="00550871" w:rsidRDefault="007E7D01" w:rsidP="007E7D01">
            <w:pPr>
              <w:pStyle w:val="ListParagraph"/>
              <w:numPr>
                <w:ilvl w:val="0"/>
                <w:numId w:val="3"/>
              </w:numPr>
              <w:spacing w:after="0" w:line="240" w:lineRule="auto"/>
              <w:rPr>
                <w:rFonts w:ascii="Arial" w:eastAsia="XCCW Joined PC23c" w:hAnsi="Arial" w:cs="Arial"/>
                <w:sz w:val="24"/>
                <w:szCs w:val="24"/>
                <w:vertAlign w:val="superscript"/>
              </w:rPr>
            </w:pPr>
            <w:r w:rsidRPr="00550871">
              <w:rPr>
                <w:rFonts w:ascii="Arial" w:eastAsia="XCCW Joined PC23c" w:hAnsi="Arial" w:cs="Arial"/>
                <w:sz w:val="24"/>
                <w:szCs w:val="24"/>
                <w:vertAlign w:val="superscript"/>
              </w:rPr>
              <w:t>look at data relating to rivers</w:t>
            </w:r>
          </w:p>
        </w:tc>
      </w:tr>
      <w:tr w:rsidR="007E7D01" w:rsidRPr="00550871" w14:paraId="7913C968" w14:textId="77777777" w:rsidTr="0019117C">
        <w:tc>
          <w:tcPr>
            <w:tcW w:w="3358" w:type="dxa"/>
            <w:vMerge/>
          </w:tcPr>
          <w:p w14:paraId="3FD245F5" w14:textId="77777777" w:rsidR="007E7D01" w:rsidRPr="00550871" w:rsidRDefault="007E7D01">
            <w:pPr>
              <w:rPr>
                <w:rFonts w:ascii="Arial" w:hAnsi="Arial" w:cs="Arial"/>
                <w:sz w:val="24"/>
                <w:szCs w:val="24"/>
                <w:vertAlign w:val="superscript"/>
              </w:rPr>
            </w:pPr>
          </w:p>
        </w:tc>
        <w:tc>
          <w:tcPr>
            <w:tcW w:w="7509" w:type="dxa"/>
            <w:gridSpan w:val="10"/>
          </w:tcPr>
          <w:p w14:paraId="00D29961" w14:textId="77777777" w:rsidR="007E7D01" w:rsidRPr="00550871" w:rsidRDefault="007E7D01" w:rsidP="007E7D01">
            <w:pPr>
              <w:jc w:val="center"/>
              <w:rPr>
                <w:rFonts w:ascii="Arial" w:eastAsia="XCCW Joined PC23c" w:hAnsi="Arial" w:cs="Arial"/>
                <w:sz w:val="28"/>
                <w:szCs w:val="28"/>
                <w:vertAlign w:val="superscript"/>
              </w:rPr>
            </w:pPr>
            <w:r w:rsidRPr="00550871">
              <w:rPr>
                <w:rFonts w:ascii="Arial" w:hAnsi="Arial" w:cs="Arial"/>
                <w:b/>
                <w:sz w:val="28"/>
                <w:szCs w:val="28"/>
                <w:vertAlign w:val="superscript"/>
              </w:rPr>
              <w:t>Literacy – Class Novel: The Water Horse – Dick King Smith</w:t>
            </w:r>
          </w:p>
          <w:p w14:paraId="2A52DBC2" w14:textId="62D4B6D0" w:rsidR="007E7D01" w:rsidRPr="00550871" w:rsidRDefault="007E7D01" w:rsidP="007E7D01">
            <w:pPr>
              <w:rPr>
                <w:rFonts w:ascii="Arial" w:hAnsi="Arial" w:cs="Arial"/>
                <w:sz w:val="24"/>
                <w:szCs w:val="24"/>
                <w:vertAlign w:val="superscript"/>
              </w:rPr>
            </w:pPr>
            <w:r w:rsidRPr="0019117C">
              <w:rPr>
                <w:rFonts w:ascii="Arial" w:eastAsia="XCCW Joined PC23c" w:hAnsi="Arial" w:cs="Arial"/>
                <w:b/>
                <w:sz w:val="24"/>
                <w:szCs w:val="24"/>
                <w:vertAlign w:val="superscript"/>
              </w:rPr>
              <w:t>As readers we will…</w:t>
            </w:r>
            <w:r w:rsidR="0019117C" w:rsidRPr="0019117C">
              <w:rPr>
                <w:rFonts w:ascii="Arial" w:eastAsia="XCCW Joined PC23c" w:hAnsi="Arial" w:cs="Arial"/>
                <w:b/>
                <w:sz w:val="24"/>
                <w:szCs w:val="24"/>
                <w:vertAlign w:val="superscript"/>
              </w:rPr>
              <w:t xml:space="preserve"> read independently, read within our </w:t>
            </w:r>
            <w:r w:rsidR="0019117C" w:rsidRPr="0019117C">
              <w:rPr>
                <w:rFonts w:ascii="Arial" w:hAnsi="Arial" w:cs="Arial"/>
                <w:sz w:val="24"/>
                <w:szCs w:val="24"/>
                <w:vertAlign w:val="superscript"/>
              </w:rPr>
              <w:t>guided reading groups and ensure we enjoy a wealth of books that inspire, intrigue and inform.</w:t>
            </w:r>
          </w:p>
        </w:tc>
        <w:tc>
          <w:tcPr>
            <w:tcW w:w="3319" w:type="dxa"/>
            <w:gridSpan w:val="2"/>
            <w:vMerge/>
          </w:tcPr>
          <w:p w14:paraId="47C559D3" w14:textId="77777777" w:rsidR="007E7D01" w:rsidRPr="00550871" w:rsidRDefault="007E7D01">
            <w:pPr>
              <w:rPr>
                <w:rFonts w:ascii="Arial" w:hAnsi="Arial" w:cs="Arial"/>
                <w:sz w:val="24"/>
                <w:szCs w:val="24"/>
                <w:vertAlign w:val="superscript"/>
              </w:rPr>
            </w:pPr>
          </w:p>
        </w:tc>
      </w:tr>
      <w:tr w:rsidR="003564C8" w:rsidRPr="00550871" w14:paraId="2799BB75" w14:textId="77777777" w:rsidTr="0019117C">
        <w:trPr>
          <w:trHeight w:val="605"/>
        </w:trPr>
        <w:tc>
          <w:tcPr>
            <w:tcW w:w="3358" w:type="dxa"/>
            <w:vMerge/>
          </w:tcPr>
          <w:p w14:paraId="07228389" w14:textId="77777777" w:rsidR="003564C8" w:rsidRPr="00550871" w:rsidRDefault="003564C8" w:rsidP="007E7D01">
            <w:pPr>
              <w:rPr>
                <w:rFonts w:ascii="Arial" w:hAnsi="Arial" w:cs="Arial"/>
                <w:sz w:val="24"/>
                <w:szCs w:val="24"/>
                <w:vertAlign w:val="superscript"/>
              </w:rPr>
            </w:pPr>
          </w:p>
        </w:tc>
        <w:tc>
          <w:tcPr>
            <w:tcW w:w="1844" w:type="dxa"/>
            <w:gridSpan w:val="3"/>
          </w:tcPr>
          <w:p w14:paraId="521CCFD9" w14:textId="77777777" w:rsidR="003564C8" w:rsidRPr="00550871" w:rsidRDefault="003564C8" w:rsidP="003564C8">
            <w:pPr>
              <w:jc w:val="center"/>
              <w:rPr>
                <w:rFonts w:ascii="Arial" w:hAnsi="Arial" w:cs="Arial"/>
                <w:b/>
                <w:sz w:val="28"/>
                <w:szCs w:val="28"/>
                <w:highlight w:val="yellow"/>
                <w:vertAlign w:val="superscript"/>
              </w:rPr>
            </w:pPr>
            <w:r w:rsidRPr="00550871">
              <w:rPr>
                <w:rFonts w:ascii="Arial" w:hAnsi="Arial" w:cs="Arial"/>
                <w:b/>
                <w:sz w:val="28"/>
                <w:szCs w:val="28"/>
                <w:vertAlign w:val="superscript"/>
              </w:rPr>
              <w:t>Narrative Influences</w:t>
            </w:r>
          </w:p>
        </w:tc>
        <w:tc>
          <w:tcPr>
            <w:tcW w:w="1881" w:type="dxa"/>
            <w:gridSpan w:val="2"/>
          </w:tcPr>
          <w:p w14:paraId="64E1E6D6" w14:textId="4C5AE33F" w:rsidR="003564C8" w:rsidRPr="00550871" w:rsidRDefault="003564C8" w:rsidP="00550871">
            <w:pPr>
              <w:jc w:val="center"/>
              <w:rPr>
                <w:rFonts w:ascii="Arial" w:hAnsi="Arial" w:cs="Arial"/>
                <w:b/>
                <w:sz w:val="28"/>
                <w:szCs w:val="28"/>
                <w:vertAlign w:val="superscript"/>
              </w:rPr>
            </w:pPr>
            <w:r w:rsidRPr="00550871">
              <w:rPr>
                <w:rFonts w:ascii="Arial" w:hAnsi="Arial" w:cs="Arial"/>
                <w:b/>
                <w:sz w:val="28"/>
                <w:szCs w:val="28"/>
                <w:vertAlign w:val="superscript"/>
              </w:rPr>
              <w:t>Non-Fiction</w:t>
            </w:r>
          </w:p>
        </w:tc>
        <w:tc>
          <w:tcPr>
            <w:tcW w:w="1722" w:type="dxa"/>
            <w:gridSpan w:val="3"/>
          </w:tcPr>
          <w:p w14:paraId="49618858" w14:textId="77777777" w:rsidR="003564C8" w:rsidRPr="00550871" w:rsidRDefault="003564C8" w:rsidP="003564C8">
            <w:pPr>
              <w:jc w:val="center"/>
              <w:rPr>
                <w:rFonts w:ascii="Arial" w:hAnsi="Arial" w:cs="Arial"/>
                <w:b/>
                <w:sz w:val="28"/>
                <w:szCs w:val="28"/>
                <w:vertAlign w:val="superscript"/>
              </w:rPr>
            </w:pPr>
            <w:r w:rsidRPr="00550871">
              <w:rPr>
                <w:rFonts w:ascii="Arial" w:hAnsi="Arial" w:cs="Arial"/>
                <w:b/>
                <w:sz w:val="28"/>
                <w:szCs w:val="28"/>
                <w:vertAlign w:val="superscript"/>
              </w:rPr>
              <w:t>Poetry</w:t>
            </w:r>
          </w:p>
        </w:tc>
        <w:tc>
          <w:tcPr>
            <w:tcW w:w="2062" w:type="dxa"/>
            <w:gridSpan w:val="2"/>
          </w:tcPr>
          <w:p w14:paraId="3DB86153" w14:textId="77777777" w:rsidR="003564C8" w:rsidRPr="00550871" w:rsidRDefault="003564C8" w:rsidP="003564C8">
            <w:pPr>
              <w:jc w:val="center"/>
              <w:rPr>
                <w:rFonts w:ascii="Arial" w:hAnsi="Arial" w:cs="Arial"/>
                <w:b/>
                <w:sz w:val="28"/>
                <w:szCs w:val="28"/>
                <w:vertAlign w:val="superscript"/>
              </w:rPr>
            </w:pPr>
            <w:r w:rsidRPr="00550871">
              <w:rPr>
                <w:rFonts w:ascii="Arial" w:hAnsi="Arial" w:cs="Arial"/>
                <w:b/>
                <w:sz w:val="28"/>
                <w:szCs w:val="28"/>
                <w:vertAlign w:val="superscript"/>
              </w:rPr>
              <w:t>Communication</w:t>
            </w:r>
          </w:p>
        </w:tc>
        <w:tc>
          <w:tcPr>
            <w:tcW w:w="3319" w:type="dxa"/>
            <w:gridSpan w:val="2"/>
            <w:vMerge/>
          </w:tcPr>
          <w:p w14:paraId="657A8052" w14:textId="77777777" w:rsidR="003564C8" w:rsidRPr="00550871" w:rsidRDefault="003564C8" w:rsidP="007E7D01">
            <w:pPr>
              <w:rPr>
                <w:rFonts w:ascii="Arial" w:hAnsi="Arial" w:cs="Arial"/>
                <w:sz w:val="24"/>
                <w:szCs w:val="24"/>
                <w:vertAlign w:val="superscript"/>
              </w:rPr>
            </w:pPr>
          </w:p>
        </w:tc>
      </w:tr>
      <w:tr w:rsidR="007E7D01" w:rsidRPr="00550871" w14:paraId="4CC6DF83" w14:textId="77777777" w:rsidTr="0019117C">
        <w:tc>
          <w:tcPr>
            <w:tcW w:w="3358" w:type="dxa"/>
            <w:vMerge/>
          </w:tcPr>
          <w:p w14:paraId="4FB94009" w14:textId="77777777" w:rsidR="007E7D01" w:rsidRPr="00550871" w:rsidRDefault="007E7D01" w:rsidP="007E7D01">
            <w:pPr>
              <w:rPr>
                <w:rFonts w:ascii="Arial" w:hAnsi="Arial" w:cs="Arial"/>
                <w:sz w:val="24"/>
                <w:szCs w:val="24"/>
                <w:vertAlign w:val="superscript"/>
              </w:rPr>
            </w:pPr>
          </w:p>
        </w:tc>
        <w:tc>
          <w:tcPr>
            <w:tcW w:w="1844" w:type="dxa"/>
            <w:gridSpan w:val="3"/>
          </w:tcPr>
          <w:p w14:paraId="10DA6C85" w14:textId="77777777" w:rsidR="007E7D01" w:rsidRPr="00550871" w:rsidRDefault="007E7D01" w:rsidP="007E7D01">
            <w:pPr>
              <w:rPr>
                <w:rFonts w:ascii="Arial" w:hAnsi="Arial" w:cs="Arial"/>
                <w:b/>
                <w:sz w:val="24"/>
                <w:szCs w:val="24"/>
                <w:vertAlign w:val="superscript"/>
              </w:rPr>
            </w:pPr>
            <w:r w:rsidRPr="00550871">
              <w:rPr>
                <w:rFonts w:ascii="Arial" w:hAnsi="Arial" w:cs="Arial"/>
                <w:b/>
                <w:sz w:val="24"/>
                <w:szCs w:val="24"/>
                <w:vertAlign w:val="superscript"/>
              </w:rPr>
              <w:t xml:space="preserve">As writers we will… </w:t>
            </w:r>
          </w:p>
          <w:p w14:paraId="2681D63A" w14:textId="3EA23574" w:rsidR="007E7D01" w:rsidRPr="00550871" w:rsidRDefault="007E7D01" w:rsidP="007E7D01">
            <w:pPr>
              <w:spacing w:after="0" w:line="240" w:lineRule="auto"/>
              <w:rPr>
                <w:rFonts w:ascii="Arial" w:hAnsi="Arial" w:cs="Arial"/>
                <w:bCs/>
                <w:sz w:val="24"/>
                <w:szCs w:val="24"/>
                <w:vertAlign w:val="superscript"/>
              </w:rPr>
            </w:pPr>
            <w:r w:rsidRPr="00550871">
              <w:rPr>
                <w:rFonts w:ascii="Arial" w:hAnsi="Arial" w:cs="Arial"/>
                <w:bCs/>
                <w:sz w:val="24"/>
                <w:szCs w:val="24"/>
                <w:vertAlign w:val="superscript"/>
              </w:rPr>
              <w:t xml:space="preserve">study </w:t>
            </w:r>
            <w:r w:rsidR="00355B4D" w:rsidRPr="00550871">
              <w:rPr>
                <w:rFonts w:ascii="Arial" w:hAnsi="Arial" w:cs="Arial"/>
                <w:bCs/>
                <w:sz w:val="24"/>
                <w:szCs w:val="24"/>
                <w:vertAlign w:val="superscript"/>
              </w:rPr>
              <w:t>‘</w:t>
            </w:r>
            <w:r w:rsidRPr="00550871">
              <w:rPr>
                <w:rFonts w:ascii="Arial" w:hAnsi="Arial" w:cs="Arial"/>
                <w:bCs/>
                <w:sz w:val="24"/>
                <w:szCs w:val="24"/>
                <w:vertAlign w:val="superscript"/>
              </w:rPr>
              <w:t>Water Horse</w:t>
            </w:r>
            <w:r w:rsidR="00355B4D" w:rsidRPr="00550871">
              <w:rPr>
                <w:rFonts w:ascii="Arial" w:hAnsi="Arial" w:cs="Arial"/>
                <w:bCs/>
                <w:sz w:val="24"/>
                <w:szCs w:val="24"/>
                <w:vertAlign w:val="superscript"/>
              </w:rPr>
              <w:t>’</w:t>
            </w:r>
            <w:r w:rsidRPr="00550871">
              <w:rPr>
                <w:rFonts w:ascii="Arial" w:hAnsi="Arial" w:cs="Arial"/>
                <w:bCs/>
                <w:sz w:val="24"/>
                <w:szCs w:val="24"/>
                <w:vertAlign w:val="superscript"/>
              </w:rPr>
              <w:t xml:space="preserve"> by Dick King Smith and write outputs based on events within the text, perhaps from alternative perspectives</w:t>
            </w:r>
          </w:p>
        </w:tc>
        <w:tc>
          <w:tcPr>
            <w:tcW w:w="1881" w:type="dxa"/>
            <w:gridSpan w:val="2"/>
          </w:tcPr>
          <w:p w14:paraId="5E04337A" w14:textId="77777777" w:rsidR="007E7D01" w:rsidRPr="00550871" w:rsidRDefault="007E7D01" w:rsidP="007E7D01">
            <w:pPr>
              <w:jc w:val="both"/>
              <w:rPr>
                <w:rFonts w:ascii="Arial" w:hAnsi="Arial" w:cs="Arial"/>
                <w:b/>
                <w:sz w:val="24"/>
                <w:szCs w:val="24"/>
                <w:vertAlign w:val="superscript"/>
              </w:rPr>
            </w:pPr>
            <w:r w:rsidRPr="00550871">
              <w:rPr>
                <w:rFonts w:ascii="Arial" w:hAnsi="Arial" w:cs="Arial"/>
                <w:b/>
                <w:sz w:val="24"/>
                <w:szCs w:val="24"/>
                <w:vertAlign w:val="superscript"/>
              </w:rPr>
              <w:t>As writers we will…</w:t>
            </w:r>
          </w:p>
          <w:p w14:paraId="6237C94D" w14:textId="77777777" w:rsidR="007E7D01" w:rsidRPr="00550871" w:rsidRDefault="007E7D01" w:rsidP="007E7D01">
            <w:pPr>
              <w:rPr>
                <w:rFonts w:ascii="Arial" w:hAnsi="Arial" w:cs="Arial"/>
                <w:sz w:val="24"/>
                <w:szCs w:val="24"/>
                <w:vertAlign w:val="superscript"/>
              </w:rPr>
            </w:pPr>
            <w:r w:rsidRPr="00550871">
              <w:rPr>
                <w:rFonts w:ascii="Arial" w:hAnsi="Arial" w:cs="Arial"/>
                <w:bCs/>
                <w:sz w:val="24"/>
                <w:szCs w:val="24"/>
                <w:vertAlign w:val="superscript"/>
              </w:rPr>
              <w:t>learn about the need to note-take and research to ensure we can effectively write an explanation to describe a natural process</w:t>
            </w:r>
          </w:p>
        </w:tc>
        <w:tc>
          <w:tcPr>
            <w:tcW w:w="1722" w:type="dxa"/>
            <w:gridSpan w:val="3"/>
          </w:tcPr>
          <w:p w14:paraId="11328417" w14:textId="77777777" w:rsidR="007E7D01" w:rsidRPr="00550871" w:rsidRDefault="007E7D01" w:rsidP="007E7D01">
            <w:pPr>
              <w:rPr>
                <w:rFonts w:ascii="Arial" w:hAnsi="Arial" w:cs="Arial"/>
                <w:b/>
                <w:sz w:val="24"/>
                <w:szCs w:val="24"/>
                <w:vertAlign w:val="superscript"/>
              </w:rPr>
            </w:pPr>
            <w:r w:rsidRPr="00550871">
              <w:rPr>
                <w:rFonts w:ascii="Arial" w:hAnsi="Arial" w:cs="Arial"/>
                <w:b/>
                <w:sz w:val="24"/>
                <w:szCs w:val="24"/>
                <w:vertAlign w:val="superscript"/>
              </w:rPr>
              <w:t>As writers we will…</w:t>
            </w:r>
          </w:p>
          <w:p w14:paraId="5A021629" w14:textId="1D545144" w:rsidR="007E7D01" w:rsidRPr="00550871" w:rsidRDefault="007E7D01" w:rsidP="007E7D01">
            <w:pPr>
              <w:rPr>
                <w:rFonts w:ascii="Arial" w:hAnsi="Arial" w:cs="Arial"/>
                <w:sz w:val="24"/>
                <w:szCs w:val="24"/>
                <w:vertAlign w:val="superscript"/>
              </w:rPr>
            </w:pPr>
            <w:r w:rsidRPr="00550871">
              <w:rPr>
                <w:rFonts w:ascii="Arial" w:hAnsi="Arial" w:cs="Arial"/>
                <w:sz w:val="24"/>
                <w:szCs w:val="24"/>
                <w:vertAlign w:val="superscript"/>
              </w:rPr>
              <w:t>understand the conventions of poetry and devise poems to remembe</w:t>
            </w:r>
            <w:r w:rsidR="0019117C">
              <w:rPr>
                <w:rFonts w:ascii="Arial" w:hAnsi="Arial" w:cs="Arial"/>
                <w:sz w:val="24"/>
                <w:szCs w:val="24"/>
                <w:vertAlign w:val="superscript"/>
              </w:rPr>
              <w:t>r those that fought for our Coun</w:t>
            </w:r>
            <w:r w:rsidRPr="00550871">
              <w:rPr>
                <w:rFonts w:ascii="Arial" w:hAnsi="Arial" w:cs="Arial"/>
                <w:sz w:val="24"/>
                <w:szCs w:val="24"/>
                <w:vertAlign w:val="superscript"/>
              </w:rPr>
              <w:t>try</w:t>
            </w:r>
          </w:p>
        </w:tc>
        <w:tc>
          <w:tcPr>
            <w:tcW w:w="2062" w:type="dxa"/>
            <w:gridSpan w:val="2"/>
          </w:tcPr>
          <w:p w14:paraId="1D18F864" w14:textId="77777777" w:rsidR="007E7D01" w:rsidRPr="00550871" w:rsidRDefault="007E7D01" w:rsidP="007E7D01">
            <w:pPr>
              <w:rPr>
                <w:rFonts w:ascii="Arial" w:hAnsi="Arial" w:cs="Arial"/>
                <w:b/>
                <w:sz w:val="24"/>
                <w:szCs w:val="24"/>
                <w:vertAlign w:val="superscript"/>
              </w:rPr>
            </w:pPr>
            <w:r w:rsidRPr="00550871">
              <w:rPr>
                <w:rFonts w:ascii="Arial" w:hAnsi="Arial" w:cs="Arial"/>
                <w:b/>
                <w:sz w:val="24"/>
                <w:szCs w:val="24"/>
                <w:vertAlign w:val="superscript"/>
              </w:rPr>
              <w:t>As writers we will…</w:t>
            </w:r>
          </w:p>
          <w:p w14:paraId="61FDD178" w14:textId="303FB9B5" w:rsidR="007E7D01" w:rsidRPr="00550871" w:rsidRDefault="007E7D01" w:rsidP="00355B4D">
            <w:pPr>
              <w:spacing w:after="0" w:line="240" w:lineRule="auto"/>
              <w:rPr>
                <w:rFonts w:ascii="Arial" w:hAnsi="Arial" w:cs="Arial"/>
                <w:sz w:val="24"/>
                <w:szCs w:val="24"/>
                <w:vertAlign w:val="superscript"/>
              </w:rPr>
            </w:pPr>
            <w:proofErr w:type="gramStart"/>
            <w:r w:rsidRPr="00550871">
              <w:rPr>
                <w:rFonts w:ascii="Arial" w:hAnsi="Arial" w:cs="Arial"/>
                <w:sz w:val="24"/>
                <w:szCs w:val="24"/>
                <w:vertAlign w:val="superscript"/>
              </w:rPr>
              <w:t>always</w:t>
            </w:r>
            <w:proofErr w:type="gramEnd"/>
            <w:r w:rsidRPr="00550871">
              <w:rPr>
                <w:rFonts w:ascii="Arial" w:hAnsi="Arial" w:cs="Arial"/>
                <w:sz w:val="24"/>
                <w:szCs w:val="24"/>
                <w:vertAlign w:val="superscript"/>
              </w:rPr>
              <w:t xml:space="preserve"> be encouraged to respectfully state our point of view and engage in class debate using an appropriate style.  We will also write newspaper articles to inform others</w:t>
            </w:r>
          </w:p>
        </w:tc>
        <w:tc>
          <w:tcPr>
            <w:tcW w:w="3319" w:type="dxa"/>
            <w:gridSpan w:val="2"/>
            <w:vMerge/>
          </w:tcPr>
          <w:p w14:paraId="6159CAD3" w14:textId="77777777" w:rsidR="007E7D01" w:rsidRPr="00550871" w:rsidRDefault="007E7D01" w:rsidP="007E7D01">
            <w:pPr>
              <w:rPr>
                <w:rFonts w:ascii="Arial" w:hAnsi="Arial" w:cs="Arial"/>
                <w:sz w:val="24"/>
                <w:szCs w:val="24"/>
                <w:vertAlign w:val="superscript"/>
              </w:rPr>
            </w:pPr>
          </w:p>
        </w:tc>
      </w:tr>
      <w:tr w:rsidR="007E7D01" w:rsidRPr="00550871" w14:paraId="6B6DBF49" w14:textId="77777777" w:rsidTr="0019117C">
        <w:tc>
          <w:tcPr>
            <w:tcW w:w="3358" w:type="dxa"/>
          </w:tcPr>
          <w:p w14:paraId="04797CC9" w14:textId="77777777" w:rsidR="007E7D01" w:rsidRPr="00550871" w:rsidRDefault="007E7D01" w:rsidP="007E7D01">
            <w:pPr>
              <w:rPr>
                <w:rFonts w:ascii="Arial" w:hAnsi="Arial" w:cs="Arial"/>
                <w:sz w:val="24"/>
                <w:szCs w:val="24"/>
                <w:vertAlign w:val="superscript"/>
              </w:rPr>
            </w:pPr>
          </w:p>
        </w:tc>
        <w:tc>
          <w:tcPr>
            <w:tcW w:w="7509" w:type="dxa"/>
            <w:gridSpan w:val="10"/>
          </w:tcPr>
          <w:p w14:paraId="43B4D67A" w14:textId="77777777" w:rsidR="007E7D01" w:rsidRPr="00550871" w:rsidRDefault="007E7D01" w:rsidP="004D0929">
            <w:pPr>
              <w:jc w:val="center"/>
              <w:rPr>
                <w:rFonts w:ascii="Arial" w:hAnsi="Arial" w:cs="Arial"/>
                <w:b/>
                <w:bCs/>
                <w:sz w:val="32"/>
                <w:szCs w:val="32"/>
                <w:vertAlign w:val="superscript"/>
              </w:rPr>
            </w:pPr>
            <w:r w:rsidRPr="00550871">
              <w:rPr>
                <w:rFonts w:ascii="Arial" w:eastAsia="XCCW Joined PC23c" w:hAnsi="Arial" w:cs="Arial"/>
                <w:b/>
                <w:bCs/>
                <w:sz w:val="32"/>
                <w:szCs w:val="32"/>
                <w:vertAlign w:val="superscript"/>
              </w:rPr>
              <w:t>Autumn 2019 - Y5/6 Topic: ‘Wild Water’</w:t>
            </w:r>
          </w:p>
        </w:tc>
        <w:tc>
          <w:tcPr>
            <w:tcW w:w="3319" w:type="dxa"/>
            <w:gridSpan w:val="2"/>
          </w:tcPr>
          <w:p w14:paraId="0B94EDA6" w14:textId="77777777" w:rsidR="007E7D01" w:rsidRPr="00550871" w:rsidRDefault="007E7D01" w:rsidP="007E7D01">
            <w:pPr>
              <w:rPr>
                <w:rFonts w:ascii="Arial" w:hAnsi="Arial" w:cs="Arial"/>
                <w:sz w:val="24"/>
                <w:szCs w:val="24"/>
                <w:vertAlign w:val="superscript"/>
              </w:rPr>
            </w:pPr>
          </w:p>
        </w:tc>
      </w:tr>
      <w:tr w:rsidR="007E7D01" w:rsidRPr="00550871" w14:paraId="1CD84F60" w14:textId="77777777" w:rsidTr="0019117C">
        <w:trPr>
          <w:trHeight w:val="5863"/>
        </w:trPr>
        <w:tc>
          <w:tcPr>
            <w:tcW w:w="3358" w:type="dxa"/>
          </w:tcPr>
          <w:p w14:paraId="6C504662" w14:textId="77777777" w:rsidR="007E7D01" w:rsidRPr="00550871" w:rsidRDefault="007E7D01" w:rsidP="007E7D01">
            <w:pPr>
              <w:jc w:val="center"/>
              <w:rPr>
                <w:rFonts w:ascii="Arial" w:hAnsi="Arial" w:cs="Arial"/>
                <w:b/>
                <w:sz w:val="28"/>
                <w:szCs w:val="28"/>
                <w:vertAlign w:val="superscript"/>
              </w:rPr>
            </w:pPr>
            <w:r w:rsidRPr="00550871">
              <w:rPr>
                <w:rFonts w:ascii="Arial" w:hAnsi="Arial" w:cs="Arial"/>
                <w:b/>
                <w:sz w:val="28"/>
                <w:szCs w:val="28"/>
                <w:vertAlign w:val="superscript"/>
              </w:rPr>
              <w:lastRenderedPageBreak/>
              <w:t>French</w:t>
            </w:r>
          </w:p>
          <w:p w14:paraId="15CA1D8A" w14:textId="101D70BE" w:rsidR="007E7D01" w:rsidRPr="00550871" w:rsidRDefault="007E7D01" w:rsidP="007E7D01">
            <w:pPr>
              <w:rPr>
                <w:rFonts w:ascii="Arial" w:eastAsia="Times New Roman" w:hAnsi="Arial" w:cs="Arial"/>
                <w:b/>
                <w:bCs/>
                <w:color w:val="4B4B4B"/>
                <w:sz w:val="24"/>
                <w:szCs w:val="24"/>
                <w:vertAlign w:val="superscript"/>
                <w:lang w:eastAsia="en-GB"/>
              </w:rPr>
            </w:pPr>
            <w:r w:rsidRPr="00550871">
              <w:rPr>
                <w:rFonts w:ascii="Arial" w:eastAsia="Times New Roman" w:hAnsi="Arial" w:cs="Arial"/>
                <w:b/>
                <w:bCs/>
                <w:color w:val="4B4B4B"/>
                <w:sz w:val="24"/>
                <w:szCs w:val="24"/>
                <w:vertAlign w:val="superscript"/>
                <w:lang w:eastAsia="en-GB"/>
              </w:rPr>
              <w:t>As learners of French we will:</w:t>
            </w:r>
          </w:p>
          <w:p w14:paraId="05DBEBE3" w14:textId="16E4738E" w:rsidR="003564C8" w:rsidRPr="00550871" w:rsidRDefault="0019117C" w:rsidP="003564C8">
            <w:pPr>
              <w:pStyle w:val="ListParagraph"/>
              <w:numPr>
                <w:ilvl w:val="0"/>
                <w:numId w:val="9"/>
              </w:numPr>
              <w:rPr>
                <w:rFonts w:ascii="Arial" w:eastAsia="Times New Roman" w:hAnsi="Arial" w:cs="Arial"/>
                <w:color w:val="4B4B4B"/>
                <w:sz w:val="24"/>
                <w:szCs w:val="24"/>
                <w:vertAlign w:val="superscript"/>
                <w:lang w:eastAsia="en-GB"/>
              </w:rPr>
            </w:pPr>
            <w:r>
              <w:rPr>
                <w:rFonts w:ascii="Arial" w:eastAsia="Times New Roman" w:hAnsi="Arial" w:cs="Arial"/>
                <w:color w:val="4B4B4B"/>
                <w:sz w:val="24"/>
                <w:szCs w:val="24"/>
                <w:vertAlign w:val="superscript"/>
                <w:lang w:eastAsia="en-GB"/>
              </w:rPr>
              <w:t>l</w:t>
            </w:r>
            <w:r w:rsidR="007E7D01" w:rsidRPr="00550871">
              <w:rPr>
                <w:rFonts w:ascii="Arial" w:eastAsia="Times New Roman" w:hAnsi="Arial" w:cs="Arial"/>
                <w:color w:val="4B4B4B"/>
                <w:sz w:val="24"/>
                <w:szCs w:val="24"/>
                <w:vertAlign w:val="superscript"/>
                <w:lang w:eastAsia="en-GB"/>
              </w:rPr>
              <w:t>earn to tell people where we live</w:t>
            </w:r>
          </w:p>
          <w:p w14:paraId="60F51225" w14:textId="74E843B3" w:rsidR="003564C8" w:rsidRPr="00550871" w:rsidRDefault="0019117C" w:rsidP="003564C8">
            <w:pPr>
              <w:pStyle w:val="ListParagraph"/>
              <w:numPr>
                <w:ilvl w:val="0"/>
                <w:numId w:val="9"/>
              </w:numPr>
              <w:rPr>
                <w:rFonts w:ascii="Arial" w:eastAsia="Times New Roman" w:hAnsi="Arial" w:cs="Arial"/>
                <w:color w:val="4B4B4B"/>
                <w:sz w:val="24"/>
                <w:szCs w:val="24"/>
                <w:vertAlign w:val="superscript"/>
                <w:lang w:eastAsia="en-GB"/>
              </w:rPr>
            </w:pPr>
            <w:r>
              <w:rPr>
                <w:rFonts w:ascii="Arial" w:eastAsia="Times New Roman" w:hAnsi="Arial" w:cs="Arial"/>
                <w:color w:val="4B4B4B"/>
                <w:sz w:val="24"/>
                <w:szCs w:val="24"/>
                <w:vertAlign w:val="superscript"/>
                <w:lang w:eastAsia="en-GB"/>
              </w:rPr>
              <w:t xml:space="preserve">learn to tell others </w:t>
            </w:r>
            <w:r w:rsidR="007E7D01" w:rsidRPr="00550871">
              <w:rPr>
                <w:rFonts w:ascii="Arial" w:eastAsia="Times New Roman" w:hAnsi="Arial" w:cs="Arial"/>
                <w:color w:val="4B4B4B"/>
                <w:sz w:val="24"/>
                <w:szCs w:val="24"/>
                <w:vertAlign w:val="superscript"/>
                <w:lang w:eastAsia="en-GB"/>
              </w:rPr>
              <w:t xml:space="preserve">what you can find in our town  </w:t>
            </w:r>
          </w:p>
          <w:p w14:paraId="34C5F580" w14:textId="77777777" w:rsidR="007E7D01" w:rsidRPr="00550871" w:rsidRDefault="007E7D01" w:rsidP="003564C8">
            <w:pPr>
              <w:pStyle w:val="ListParagraph"/>
              <w:numPr>
                <w:ilvl w:val="0"/>
                <w:numId w:val="9"/>
              </w:numPr>
              <w:rPr>
                <w:rFonts w:ascii="Arial" w:eastAsia="Times New Roman" w:hAnsi="Arial" w:cs="Arial"/>
                <w:color w:val="4B4B4B"/>
                <w:sz w:val="24"/>
                <w:szCs w:val="24"/>
                <w:vertAlign w:val="superscript"/>
                <w:lang w:eastAsia="en-GB"/>
              </w:rPr>
            </w:pPr>
            <w:r w:rsidRPr="00550871">
              <w:rPr>
                <w:rFonts w:ascii="Arial" w:eastAsia="Times New Roman" w:hAnsi="Arial" w:cs="Arial"/>
                <w:color w:val="4B4B4B"/>
                <w:sz w:val="24"/>
                <w:szCs w:val="24"/>
                <w:vertAlign w:val="superscript"/>
                <w:lang w:eastAsia="en-GB"/>
              </w:rPr>
              <w:t>refresh how we say numbers up to 100</w:t>
            </w:r>
            <w:r w:rsidR="003564C8" w:rsidRPr="00550871">
              <w:rPr>
                <w:rFonts w:ascii="Arial" w:eastAsia="Times New Roman" w:hAnsi="Arial" w:cs="Arial"/>
                <w:color w:val="4B4B4B"/>
                <w:sz w:val="24"/>
                <w:szCs w:val="24"/>
                <w:vertAlign w:val="superscript"/>
                <w:lang w:eastAsia="en-GB"/>
              </w:rPr>
              <w:t>0</w:t>
            </w:r>
          </w:p>
          <w:p w14:paraId="29680419" w14:textId="77777777" w:rsidR="003564C8" w:rsidRPr="00550871" w:rsidRDefault="003564C8" w:rsidP="003564C8">
            <w:pPr>
              <w:pStyle w:val="ListParagraph"/>
              <w:numPr>
                <w:ilvl w:val="0"/>
                <w:numId w:val="9"/>
              </w:numPr>
              <w:rPr>
                <w:rFonts w:ascii="Arial" w:eastAsia="Times New Roman" w:hAnsi="Arial" w:cs="Arial"/>
                <w:color w:val="4B4B4B"/>
                <w:sz w:val="24"/>
                <w:szCs w:val="24"/>
                <w:vertAlign w:val="superscript"/>
                <w:lang w:eastAsia="en-GB"/>
              </w:rPr>
            </w:pPr>
            <w:r w:rsidRPr="00550871">
              <w:rPr>
                <w:rFonts w:ascii="Arial" w:eastAsia="Times New Roman" w:hAnsi="Arial" w:cs="Arial"/>
                <w:color w:val="4B4B4B"/>
                <w:sz w:val="24"/>
                <w:szCs w:val="24"/>
                <w:vertAlign w:val="superscript"/>
                <w:lang w:eastAsia="en-GB"/>
              </w:rPr>
              <w:t xml:space="preserve">look at French culture </w:t>
            </w:r>
          </w:p>
          <w:p w14:paraId="1671E955" w14:textId="77777777" w:rsidR="003564C8" w:rsidRPr="00550871" w:rsidRDefault="003564C8" w:rsidP="003564C8">
            <w:pPr>
              <w:pStyle w:val="ListParagraph"/>
              <w:numPr>
                <w:ilvl w:val="0"/>
                <w:numId w:val="9"/>
              </w:numPr>
              <w:rPr>
                <w:rFonts w:ascii="Arial" w:eastAsia="Times New Roman" w:hAnsi="Arial" w:cs="Arial"/>
                <w:color w:val="4B4B4B"/>
                <w:sz w:val="24"/>
                <w:szCs w:val="24"/>
                <w:vertAlign w:val="superscript"/>
                <w:lang w:eastAsia="en-GB"/>
              </w:rPr>
            </w:pPr>
            <w:r w:rsidRPr="00550871">
              <w:rPr>
                <w:rFonts w:ascii="Arial" w:eastAsia="Times New Roman" w:hAnsi="Arial" w:cs="Arial"/>
                <w:color w:val="4B4B4B"/>
                <w:sz w:val="24"/>
                <w:szCs w:val="24"/>
                <w:vertAlign w:val="superscript"/>
                <w:lang w:eastAsia="en-GB"/>
              </w:rPr>
              <w:t>learn how the French celebrate Christmas</w:t>
            </w:r>
          </w:p>
          <w:p w14:paraId="2B1128D6" w14:textId="77777777" w:rsidR="007E7D01" w:rsidRPr="00550871" w:rsidRDefault="007E7D01" w:rsidP="007E7D01">
            <w:pPr>
              <w:rPr>
                <w:rFonts w:ascii="Arial" w:hAnsi="Arial" w:cs="Arial"/>
                <w:sz w:val="24"/>
                <w:szCs w:val="24"/>
                <w:vertAlign w:val="superscript"/>
              </w:rPr>
            </w:pPr>
          </w:p>
        </w:tc>
        <w:tc>
          <w:tcPr>
            <w:tcW w:w="2392" w:type="dxa"/>
            <w:gridSpan w:val="4"/>
          </w:tcPr>
          <w:p w14:paraId="4C58741B" w14:textId="77777777" w:rsidR="007E7D01" w:rsidRPr="00550871" w:rsidRDefault="007E7D01" w:rsidP="007E7D01">
            <w:pPr>
              <w:jc w:val="center"/>
              <w:rPr>
                <w:rFonts w:ascii="Arial" w:hAnsi="Arial" w:cs="Arial"/>
                <w:b/>
                <w:sz w:val="28"/>
                <w:szCs w:val="28"/>
                <w:vertAlign w:val="superscript"/>
              </w:rPr>
            </w:pPr>
            <w:r w:rsidRPr="00550871">
              <w:rPr>
                <w:rFonts w:ascii="Arial" w:hAnsi="Arial" w:cs="Arial"/>
                <w:b/>
                <w:sz w:val="28"/>
                <w:szCs w:val="28"/>
                <w:vertAlign w:val="superscript"/>
              </w:rPr>
              <w:t>Super Start:</w:t>
            </w:r>
          </w:p>
          <w:p w14:paraId="786B0BE4" w14:textId="0C3A8DFE" w:rsidR="007E7D01" w:rsidRDefault="007E7D01" w:rsidP="003564C8">
            <w:pPr>
              <w:pStyle w:val="ListParagraph"/>
              <w:numPr>
                <w:ilvl w:val="0"/>
                <w:numId w:val="8"/>
              </w:numPr>
              <w:spacing w:after="0" w:line="240" w:lineRule="auto"/>
              <w:rPr>
                <w:rFonts w:ascii="Arial" w:hAnsi="Arial" w:cs="Arial"/>
                <w:bCs/>
                <w:sz w:val="24"/>
                <w:szCs w:val="24"/>
                <w:vertAlign w:val="superscript"/>
              </w:rPr>
            </w:pPr>
            <w:r w:rsidRPr="00550871">
              <w:rPr>
                <w:rFonts w:ascii="Arial" w:hAnsi="Arial" w:cs="Arial"/>
                <w:bCs/>
                <w:sz w:val="24"/>
                <w:szCs w:val="24"/>
                <w:vertAlign w:val="superscript"/>
              </w:rPr>
              <w:t>Investigate the Water Cycle and its associated ‘bizarre’ facts</w:t>
            </w:r>
          </w:p>
          <w:p w14:paraId="3D65F5A2" w14:textId="0D9C2AA1" w:rsidR="007E3967" w:rsidRPr="00550871" w:rsidRDefault="0019117C" w:rsidP="003564C8">
            <w:pPr>
              <w:pStyle w:val="ListParagraph"/>
              <w:numPr>
                <w:ilvl w:val="0"/>
                <w:numId w:val="8"/>
              </w:numPr>
              <w:spacing w:after="0" w:line="240" w:lineRule="auto"/>
              <w:rPr>
                <w:rFonts w:ascii="Arial" w:hAnsi="Arial" w:cs="Arial"/>
                <w:bCs/>
                <w:sz w:val="24"/>
                <w:szCs w:val="24"/>
                <w:vertAlign w:val="superscript"/>
              </w:rPr>
            </w:pPr>
            <w:r>
              <w:rPr>
                <w:rFonts w:ascii="Arial" w:hAnsi="Arial" w:cs="Arial"/>
                <w:bCs/>
                <w:sz w:val="24"/>
                <w:szCs w:val="24"/>
                <w:vertAlign w:val="superscript"/>
              </w:rPr>
              <w:t>conduct an experiment to</w:t>
            </w:r>
            <w:bookmarkStart w:id="0" w:name="_GoBack"/>
            <w:bookmarkEnd w:id="0"/>
            <w:r w:rsidR="007E3967">
              <w:rPr>
                <w:rFonts w:ascii="Arial" w:hAnsi="Arial" w:cs="Arial"/>
                <w:bCs/>
                <w:sz w:val="24"/>
                <w:szCs w:val="24"/>
                <w:vertAlign w:val="superscript"/>
              </w:rPr>
              <w:t xml:space="preserve"> clean a water sample</w:t>
            </w:r>
          </w:p>
          <w:p w14:paraId="3DB43319" w14:textId="77777777" w:rsidR="007E7D01" w:rsidRPr="00550871" w:rsidRDefault="007E7D01" w:rsidP="007E7D01">
            <w:pPr>
              <w:rPr>
                <w:rFonts w:ascii="Arial" w:hAnsi="Arial" w:cs="Arial"/>
                <w:sz w:val="24"/>
                <w:szCs w:val="24"/>
                <w:vertAlign w:val="superscript"/>
              </w:rPr>
            </w:pPr>
          </w:p>
        </w:tc>
        <w:tc>
          <w:tcPr>
            <w:tcW w:w="2676" w:type="dxa"/>
            <w:gridSpan w:val="3"/>
          </w:tcPr>
          <w:p w14:paraId="451916EE" w14:textId="77777777" w:rsidR="007E7D01" w:rsidRPr="00550871" w:rsidRDefault="007E7D01" w:rsidP="007E7D01">
            <w:pPr>
              <w:jc w:val="center"/>
              <w:rPr>
                <w:rFonts w:ascii="Arial" w:hAnsi="Arial" w:cs="Arial"/>
                <w:b/>
                <w:sz w:val="28"/>
                <w:szCs w:val="28"/>
                <w:vertAlign w:val="superscript"/>
              </w:rPr>
            </w:pPr>
            <w:r w:rsidRPr="00550871">
              <w:rPr>
                <w:rFonts w:ascii="Arial" w:hAnsi="Arial" w:cs="Arial"/>
                <w:b/>
                <w:sz w:val="28"/>
                <w:szCs w:val="28"/>
                <w:vertAlign w:val="superscript"/>
              </w:rPr>
              <w:t>Local Link:</w:t>
            </w:r>
          </w:p>
          <w:p w14:paraId="6E9181EC" w14:textId="7EF1875B" w:rsidR="007E7D01" w:rsidRPr="00550871" w:rsidRDefault="007E7D01" w:rsidP="003564C8">
            <w:pPr>
              <w:pStyle w:val="ListParagraph"/>
              <w:numPr>
                <w:ilvl w:val="0"/>
                <w:numId w:val="7"/>
              </w:numPr>
              <w:spacing w:after="0" w:line="240" w:lineRule="auto"/>
              <w:ind w:right="77"/>
              <w:rPr>
                <w:rFonts w:ascii="Arial" w:hAnsi="Arial" w:cs="Arial"/>
                <w:bCs/>
                <w:sz w:val="24"/>
                <w:szCs w:val="24"/>
                <w:vertAlign w:val="superscript"/>
              </w:rPr>
            </w:pPr>
            <w:r w:rsidRPr="00550871">
              <w:rPr>
                <w:rFonts w:ascii="Arial" w:hAnsi="Arial" w:cs="Arial"/>
                <w:bCs/>
                <w:sz w:val="24"/>
                <w:szCs w:val="24"/>
                <w:vertAlign w:val="superscript"/>
              </w:rPr>
              <w:t xml:space="preserve">Study of the </w:t>
            </w:r>
            <w:proofErr w:type="spellStart"/>
            <w:r w:rsidRPr="00550871">
              <w:rPr>
                <w:rFonts w:ascii="Arial" w:hAnsi="Arial" w:cs="Arial"/>
                <w:bCs/>
                <w:sz w:val="24"/>
                <w:szCs w:val="24"/>
                <w:vertAlign w:val="superscript"/>
              </w:rPr>
              <w:t>Reabrook</w:t>
            </w:r>
            <w:proofErr w:type="spellEnd"/>
            <w:r w:rsidR="007E3967">
              <w:rPr>
                <w:rFonts w:ascii="Arial" w:hAnsi="Arial" w:cs="Arial"/>
                <w:bCs/>
                <w:sz w:val="24"/>
                <w:szCs w:val="24"/>
                <w:vertAlign w:val="superscript"/>
              </w:rPr>
              <w:t xml:space="preserve"> by visiting it and looking at the features within the river and the associated wildlife</w:t>
            </w:r>
          </w:p>
          <w:p w14:paraId="5F32364A" w14:textId="61FE76DB" w:rsidR="007E7D01" w:rsidRPr="00550871" w:rsidRDefault="007E7D01" w:rsidP="00550871">
            <w:pPr>
              <w:pStyle w:val="ListParagraph"/>
              <w:rPr>
                <w:rFonts w:ascii="Arial" w:hAnsi="Arial" w:cs="Arial"/>
                <w:sz w:val="24"/>
                <w:szCs w:val="24"/>
                <w:vertAlign w:val="superscript"/>
              </w:rPr>
            </w:pPr>
          </w:p>
        </w:tc>
        <w:tc>
          <w:tcPr>
            <w:tcW w:w="2441" w:type="dxa"/>
            <w:gridSpan w:val="3"/>
          </w:tcPr>
          <w:p w14:paraId="2459A2F4" w14:textId="77777777" w:rsidR="007E7D01" w:rsidRPr="0072706A" w:rsidRDefault="007E7D01" w:rsidP="00550871">
            <w:pPr>
              <w:shd w:val="clear" w:color="auto" w:fill="FFFFFF" w:themeFill="background1"/>
              <w:jc w:val="center"/>
              <w:rPr>
                <w:rFonts w:ascii="Arial" w:hAnsi="Arial" w:cs="Arial"/>
                <w:b/>
                <w:sz w:val="28"/>
                <w:szCs w:val="28"/>
                <w:vertAlign w:val="superscript"/>
              </w:rPr>
            </w:pPr>
            <w:r w:rsidRPr="0072706A">
              <w:rPr>
                <w:rFonts w:ascii="Arial" w:hAnsi="Arial" w:cs="Arial"/>
                <w:b/>
                <w:sz w:val="28"/>
                <w:szCs w:val="28"/>
                <w:vertAlign w:val="superscript"/>
              </w:rPr>
              <w:t>Fab Finish:</w:t>
            </w:r>
          </w:p>
          <w:p w14:paraId="07B08582" w14:textId="77777777" w:rsidR="007E7D01" w:rsidRDefault="00550871" w:rsidP="00550871">
            <w:pPr>
              <w:pStyle w:val="ListParagraph"/>
              <w:numPr>
                <w:ilvl w:val="0"/>
                <w:numId w:val="18"/>
              </w:numPr>
              <w:rPr>
                <w:rFonts w:ascii="Arial" w:hAnsi="Arial" w:cs="Arial"/>
                <w:sz w:val="24"/>
                <w:szCs w:val="24"/>
                <w:vertAlign w:val="superscript"/>
              </w:rPr>
            </w:pPr>
            <w:r>
              <w:rPr>
                <w:rFonts w:ascii="Arial" w:hAnsi="Arial" w:cs="Arial"/>
                <w:sz w:val="24"/>
                <w:szCs w:val="24"/>
                <w:vertAlign w:val="superscript"/>
              </w:rPr>
              <w:t>Walk around the Loop of the river</w:t>
            </w:r>
          </w:p>
          <w:p w14:paraId="1DCD3DF7" w14:textId="7215727B" w:rsidR="00550871" w:rsidRPr="00550871" w:rsidRDefault="007E3967" w:rsidP="00550871">
            <w:pPr>
              <w:pStyle w:val="ListParagraph"/>
              <w:numPr>
                <w:ilvl w:val="0"/>
                <w:numId w:val="18"/>
              </w:numPr>
              <w:rPr>
                <w:rFonts w:ascii="Arial" w:hAnsi="Arial" w:cs="Arial"/>
                <w:sz w:val="24"/>
                <w:szCs w:val="24"/>
                <w:vertAlign w:val="superscript"/>
              </w:rPr>
            </w:pPr>
            <w:r>
              <w:rPr>
                <w:rFonts w:ascii="Arial" w:hAnsi="Arial" w:cs="Arial"/>
                <w:sz w:val="24"/>
                <w:szCs w:val="24"/>
                <w:vertAlign w:val="superscript"/>
              </w:rPr>
              <w:t>Learn about the history of our local River Severn</w:t>
            </w:r>
            <w:r w:rsidR="00550871">
              <w:rPr>
                <w:rFonts w:ascii="Arial" w:hAnsi="Arial" w:cs="Arial"/>
                <w:sz w:val="24"/>
                <w:szCs w:val="24"/>
                <w:vertAlign w:val="superscript"/>
              </w:rPr>
              <w:t xml:space="preserve"> Bridges</w:t>
            </w:r>
          </w:p>
        </w:tc>
        <w:tc>
          <w:tcPr>
            <w:tcW w:w="3319" w:type="dxa"/>
            <w:gridSpan w:val="2"/>
          </w:tcPr>
          <w:p w14:paraId="65CEDF9B" w14:textId="77777777" w:rsidR="007E7D01" w:rsidRPr="00550871" w:rsidRDefault="007E7D01" w:rsidP="007E7D01">
            <w:pPr>
              <w:jc w:val="center"/>
              <w:rPr>
                <w:rFonts w:ascii="Arial" w:hAnsi="Arial" w:cs="Arial"/>
                <w:b/>
                <w:sz w:val="28"/>
                <w:szCs w:val="28"/>
                <w:vertAlign w:val="superscript"/>
              </w:rPr>
            </w:pPr>
            <w:r w:rsidRPr="0019117C">
              <w:rPr>
                <w:rFonts w:ascii="Arial" w:hAnsi="Arial" w:cs="Arial"/>
                <w:b/>
                <w:sz w:val="28"/>
                <w:szCs w:val="28"/>
                <w:vertAlign w:val="superscript"/>
              </w:rPr>
              <w:t>Computing</w:t>
            </w:r>
          </w:p>
          <w:p w14:paraId="4C6523F6" w14:textId="2BB67AF7" w:rsidR="007E7D01" w:rsidRPr="007E3967" w:rsidRDefault="007E7D01" w:rsidP="007E7D01">
            <w:pPr>
              <w:spacing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17: Governments must help protect children from m</w:t>
            </w:r>
            <w:r w:rsidR="007E3967">
              <w:rPr>
                <w:rFonts w:ascii="Arial" w:eastAsia="Times New Roman" w:hAnsi="Arial" w:cs="Arial"/>
                <w:i/>
                <w:color w:val="4472C4" w:themeColor="accent1"/>
                <w:sz w:val="24"/>
                <w:szCs w:val="24"/>
                <w:vertAlign w:val="superscript"/>
                <w:lang w:eastAsia="en-GB"/>
              </w:rPr>
              <w:t>aterials that could harm the ( on-line</w:t>
            </w:r>
            <w:r w:rsidRPr="007E3967">
              <w:rPr>
                <w:rFonts w:ascii="Arial" w:eastAsia="Times New Roman" w:hAnsi="Arial" w:cs="Arial"/>
                <w:i/>
                <w:color w:val="4472C4" w:themeColor="accent1"/>
                <w:sz w:val="24"/>
                <w:szCs w:val="24"/>
                <w:vertAlign w:val="superscript"/>
                <w:lang w:eastAsia="en-GB"/>
              </w:rPr>
              <w:t xml:space="preserve"> Safety)</w:t>
            </w:r>
          </w:p>
          <w:p w14:paraId="5F21685C" w14:textId="77777777" w:rsidR="007E7D01" w:rsidRPr="007E3967" w:rsidRDefault="007E7D01" w:rsidP="007E7D01">
            <w:pPr>
              <w:spacing w:before="180"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16: Every child has the right to privacy. The law should protect the child’s private life.</w:t>
            </w:r>
          </w:p>
          <w:p w14:paraId="5E87F204" w14:textId="77777777" w:rsidR="007E7D01" w:rsidRPr="00550871" w:rsidRDefault="007E7D01" w:rsidP="007E7D01">
            <w:pPr>
              <w:rPr>
                <w:rFonts w:ascii="Arial" w:eastAsia="Times New Roman" w:hAnsi="Arial" w:cs="Arial"/>
                <w:b/>
                <w:bCs/>
                <w:color w:val="4B4B4B"/>
                <w:sz w:val="24"/>
                <w:szCs w:val="24"/>
                <w:vertAlign w:val="superscript"/>
                <w:lang w:eastAsia="en-GB"/>
              </w:rPr>
            </w:pPr>
            <w:r w:rsidRPr="00550871">
              <w:rPr>
                <w:rFonts w:ascii="Arial" w:eastAsia="Times New Roman" w:hAnsi="Arial" w:cs="Arial"/>
                <w:b/>
                <w:bCs/>
                <w:color w:val="4B4B4B"/>
                <w:sz w:val="24"/>
                <w:szCs w:val="24"/>
                <w:vertAlign w:val="superscript"/>
                <w:lang w:eastAsia="en-GB"/>
              </w:rPr>
              <w:t>As computing scientists we will:</w:t>
            </w:r>
          </w:p>
          <w:p w14:paraId="205C5AD2" w14:textId="4FADC7DB" w:rsidR="007E7D01" w:rsidRPr="00550871" w:rsidRDefault="0019117C" w:rsidP="00461EBD">
            <w:pPr>
              <w:pStyle w:val="ListParagraph"/>
              <w:numPr>
                <w:ilvl w:val="0"/>
                <w:numId w:val="17"/>
              </w:numPr>
              <w:rPr>
                <w:rFonts w:ascii="Arial" w:eastAsia="Times New Roman" w:hAnsi="Arial" w:cs="Arial"/>
                <w:color w:val="4B4B4B"/>
                <w:sz w:val="24"/>
                <w:szCs w:val="24"/>
                <w:vertAlign w:val="superscript"/>
                <w:lang w:eastAsia="en-GB"/>
              </w:rPr>
            </w:pPr>
            <w:r>
              <w:rPr>
                <w:rFonts w:ascii="Arial" w:eastAsia="Times New Roman" w:hAnsi="Arial" w:cs="Arial"/>
                <w:color w:val="4B4B4B"/>
                <w:sz w:val="24"/>
                <w:szCs w:val="24"/>
                <w:vertAlign w:val="superscript"/>
                <w:lang w:eastAsia="en-GB"/>
              </w:rPr>
              <w:t>l</w:t>
            </w:r>
            <w:r w:rsidR="00461EBD" w:rsidRPr="00550871">
              <w:rPr>
                <w:rFonts w:ascii="Arial" w:eastAsia="Times New Roman" w:hAnsi="Arial" w:cs="Arial"/>
                <w:color w:val="4B4B4B"/>
                <w:sz w:val="24"/>
                <w:szCs w:val="24"/>
                <w:vertAlign w:val="superscript"/>
                <w:lang w:eastAsia="en-GB"/>
              </w:rPr>
              <w:t>earn the importance of staying safe on-line</w:t>
            </w:r>
          </w:p>
          <w:p w14:paraId="0F64727F" w14:textId="085F05B4" w:rsidR="00461EBD" w:rsidRPr="00550871" w:rsidRDefault="0019117C" w:rsidP="00461EBD">
            <w:pPr>
              <w:pStyle w:val="ListParagraph"/>
              <w:numPr>
                <w:ilvl w:val="0"/>
                <w:numId w:val="17"/>
              </w:numPr>
              <w:rPr>
                <w:rFonts w:ascii="Arial" w:eastAsia="Times New Roman" w:hAnsi="Arial" w:cs="Arial"/>
                <w:color w:val="4B4B4B"/>
                <w:sz w:val="24"/>
                <w:szCs w:val="24"/>
                <w:vertAlign w:val="superscript"/>
                <w:lang w:eastAsia="en-GB"/>
              </w:rPr>
            </w:pPr>
            <w:r>
              <w:rPr>
                <w:rFonts w:ascii="Arial" w:eastAsia="Times New Roman" w:hAnsi="Arial" w:cs="Arial"/>
                <w:color w:val="4B4B4B"/>
                <w:sz w:val="24"/>
                <w:szCs w:val="24"/>
                <w:vertAlign w:val="superscript"/>
                <w:lang w:eastAsia="en-GB"/>
              </w:rPr>
              <w:t>begin to r</w:t>
            </w:r>
            <w:r w:rsidR="00461EBD" w:rsidRPr="00550871">
              <w:rPr>
                <w:rFonts w:ascii="Arial" w:eastAsia="Times New Roman" w:hAnsi="Arial" w:cs="Arial"/>
                <w:color w:val="4B4B4B"/>
                <w:sz w:val="24"/>
                <w:szCs w:val="24"/>
                <w:vertAlign w:val="superscript"/>
                <w:lang w:eastAsia="en-GB"/>
              </w:rPr>
              <w:t>ealise that we can’t believe everything we read/see</w:t>
            </w:r>
          </w:p>
          <w:p w14:paraId="1D94BCCF" w14:textId="62B04C5E" w:rsidR="00461EBD" w:rsidRPr="00550871" w:rsidRDefault="0019117C" w:rsidP="00461EBD">
            <w:pPr>
              <w:pStyle w:val="ListParagraph"/>
              <w:numPr>
                <w:ilvl w:val="0"/>
                <w:numId w:val="17"/>
              </w:numPr>
              <w:rPr>
                <w:rFonts w:ascii="Arial" w:eastAsia="Times New Roman" w:hAnsi="Arial" w:cs="Arial"/>
                <w:color w:val="4B4B4B"/>
                <w:sz w:val="24"/>
                <w:szCs w:val="24"/>
                <w:vertAlign w:val="superscript"/>
                <w:lang w:eastAsia="en-GB"/>
              </w:rPr>
            </w:pPr>
            <w:r>
              <w:rPr>
                <w:rFonts w:ascii="Arial" w:eastAsia="Times New Roman" w:hAnsi="Arial" w:cs="Arial"/>
                <w:color w:val="4B4B4B"/>
                <w:sz w:val="24"/>
                <w:szCs w:val="24"/>
                <w:vertAlign w:val="superscript"/>
                <w:lang w:eastAsia="en-GB"/>
              </w:rPr>
              <w:t>learn h</w:t>
            </w:r>
            <w:r w:rsidR="00B13A60" w:rsidRPr="00550871">
              <w:rPr>
                <w:rFonts w:ascii="Arial" w:eastAsia="Times New Roman" w:hAnsi="Arial" w:cs="Arial"/>
                <w:color w:val="4B4B4B"/>
                <w:sz w:val="24"/>
                <w:szCs w:val="24"/>
                <w:vertAlign w:val="superscript"/>
                <w:lang w:eastAsia="en-GB"/>
              </w:rPr>
              <w:t>ow technology enhances our life</w:t>
            </w:r>
          </w:p>
          <w:p w14:paraId="4A1B855E" w14:textId="206EA5EA" w:rsidR="007E7D01" w:rsidRPr="007E3967" w:rsidRDefault="0019117C" w:rsidP="007E3967">
            <w:pPr>
              <w:pStyle w:val="ListParagraph"/>
              <w:numPr>
                <w:ilvl w:val="0"/>
                <w:numId w:val="17"/>
              </w:numPr>
              <w:rPr>
                <w:rFonts w:ascii="Arial" w:eastAsia="Times New Roman" w:hAnsi="Arial" w:cs="Arial"/>
                <w:color w:val="4B4B4B"/>
                <w:sz w:val="24"/>
                <w:szCs w:val="24"/>
                <w:vertAlign w:val="superscript"/>
                <w:lang w:eastAsia="en-GB"/>
              </w:rPr>
            </w:pPr>
            <w:r>
              <w:rPr>
                <w:rFonts w:ascii="Arial" w:eastAsia="Times New Roman" w:hAnsi="Arial" w:cs="Arial"/>
                <w:color w:val="4B4B4B"/>
                <w:sz w:val="24"/>
                <w:szCs w:val="24"/>
                <w:vertAlign w:val="superscript"/>
                <w:lang w:eastAsia="en-GB"/>
              </w:rPr>
              <w:t xml:space="preserve">learn </w:t>
            </w:r>
            <w:r w:rsidR="00B13A60" w:rsidRPr="00550871">
              <w:rPr>
                <w:rFonts w:ascii="Arial" w:eastAsia="Times New Roman" w:hAnsi="Arial" w:cs="Arial"/>
                <w:color w:val="4B4B4B"/>
                <w:sz w:val="24"/>
                <w:szCs w:val="24"/>
                <w:vertAlign w:val="superscript"/>
                <w:lang w:eastAsia="en-GB"/>
              </w:rPr>
              <w:t>how to program and control on-screen sprites</w:t>
            </w:r>
          </w:p>
        </w:tc>
      </w:tr>
      <w:tr w:rsidR="007E7D01" w:rsidRPr="00550871" w14:paraId="4767DCCA" w14:textId="77777777" w:rsidTr="0019117C">
        <w:tc>
          <w:tcPr>
            <w:tcW w:w="4815" w:type="dxa"/>
            <w:gridSpan w:val="3"/>
          </w:tcPr>
          <w:p w14:paraId="3169E2C1" w14:textId="77777777" w:rsidR="004D0929" w:rsidRPr="00550871" w:rsidRDefault="004D0929" w:rsidP="004D0929">
            <w:pPr>
              <w:jc w:val="center"/>
              <w:rPr>
                <w:rFonts w:ascii="Arial" w:hAnsi="Arial" w:cs="Arial"/>
                <w:b/>
                <w:sz w:val="28"/>
                <w:szCs w:val="28"/>
                <w:vertAlign w:val="superscript"/>
              </w:rPr>
            </w:pPr>
            <w:r w:rsidRPr="00550871">
              <w:rPr>
                <w:rFonts w:ascii="Arial" w:hAnsi="Arial" w:cs="Arial"/>
                <w:b/>
                <w:sz w:val="28"/>
                <w:szCs w:val="28"/>
                <w:vertAlign w:val="superscript"/>
              </w:rPr>
              <w:t>Art</w:t>
            </w:r>
          </w:p>
          <w:p w14:paraId="3EEF4F79" w14:textId="0D7A28BC" w:rsidR="004D0929" w:rsidRPr="0019117C" w:rsidRDefault="004D0929" w:rsidP="004D0929">
            <w:pPr>
              <w:spacing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29: Education must develop every child’s personality, talents and abilities to the full.</w:t>
            </w:r>
          </w:p>
          <w:p w14:paraId="16F21944" w14:textId="731DA85A" w:rsidR="004D0929" w:rsidRPr="00550871" w:rsidRDefault="004D0929" w:rsidP="004D0929">
            <w:pPr>
              <w:spacing w:after="180"/>
              <w:textAlignment w:val="baseline"/>
              <w:rPr>
                <w:rFonts w:ascii="Arial" w:eastAsia="Times New Roman" w:hAnsi="Arial" w:cs="Arial"/>
                <w:b/>
                <w:bCs/>
                <w:color w:val="4B4B4B"/>
                <w:sz w:val="24"/>
                <w:szCs w:val="24"/>
                <w:vertAlign w:val="superscript"/>
                <w:lang w:eastAsia="en-GB"/>
              </w:rPr>
            </w:pPr>
            <w:r w:rsidRPr="00550871">
              <w:rPr>
                <w:rFonts w:ascii="Arial" w:eastAsia="Times New Roman" w:hAnsi="Arial" w:cs="Arial"/>
                <w:b/>
                <w:bCs/>
                <w:color w:val="4B4B4B"/>
                <w:sz w:val="24"/>
                <w:szCs w:val="24"/>
                <w:vertAlign w:val="superscript"/>
                <w:lang w:eastAsia="en-GB"/>
              </w:rPr>
              <w:t>As artists we will…</w:t>
            </w:r>
          </w:p>
          <w:p w14:paraId="60C00EC2" w14:textId="37347949" w:rsidR="004D0929" w:rsidRPr="00550871" w:rsidRDefault="00355B4D" w:rsidP="00355B4D">
            <w:pPr>
              <w:pStyle w:val="ListParagraph"/>
              <w:numPr>
                <w:ilvl w:val="0"/>
                <w:numId w:val="15"/>
              </w:numPr>
              <w:spacing w:after="180"/>
              <w:textAlignment w:val="baseline"/>
              <w:rPr>
                <w:rFonts w:ascii="Arial" w:eastAsia="Times New Roman" w:hAnsi="Arial" w:cs="Arial"/>
                <w:color w:val="4B4B4B"/>
                <w:sz w:val="24"/>
                <w:szCs w:val="24"/>
                <w:vertAlign w:val="superscript"/>
                <w:lang w:eastAsia="en-GB"/>
              </w:rPr>
            </w:pPr>
            <w:r w:rsidRPr="00550871">
              <w:rPr>
                <w:rFonts w:ascii="Arial" w:eastAsia="Times New Roman" w:hAnsi="Arial" w:cs="Arial"/>
                <w:color w:val="4B4B4B"/>
                <w:sz w:val="24"/>
                <w:szCs w:val="24"/>
                <w:vertAlign w:val="superscript"/>
                <w:lang w:eastAsia="en-GB"/>
              </w:rPr>
              <w:t>look</w:t>
            </w:r>
            <w:r w:rsidR="004D0929" w:rsidRPr="00550871">
              <w:rPr>
                <w:rFonts w:ascii="Arial" w:eastAsia="Times New Roman" w:hAnsi="Arial" w:cs="Arial"/>
                <w:color w:val="4B4B4B"/>
                <w:sz w:val="24"/>
                <w:szCs w:val="24"/>
                <w:vertAlign w:val="superscript"/>
                <w:lang w:eastAsia="en-GB"/>
              </w:rPr>
              <w:t xml:space="preserve"> at the work of </w:t>
            </w:r>
            <w:proofErr w:type="spellStart"/>
            <w:r w:rsidR="004D0929" w:rsidRPr="00550871">
              <w:rPr>
                <w:rFonts w:ascii="Arial" w:eastAsia="Times New Roman" w:hAnsi="Arial" w:cs="Arial"/>
                <w:color w:val="4B4B4B"/>
                <w:sz w:val="24"/>
                <w:szCs w:val="24"/>
                <w:vertAlign w:val="superscript"/>
                <w:lang w:eastAsia="en-GB"/>
              </w:rPr>
              <w:t>Alfremov</w:t>
            </w:r>
            <w:proofErr w:type="spellEnd"/>
            <w:r w:rsidR="004D0929" w:rsidRPr="00550871">
              <w:rPr>
                <w:rFonts w:ascii="Arial" w:eastAsia="Times New Roman" w:hAnsi="Arial" w:cs="Arial"/>
                <w:color w:val="4B4B4B"/>
                <w:sz w:val="24"/>
                <w:szCs w:val="24"/>
                <w:vertAlign w:val="superscript"/>
                <w:lang w:eastAsia="en-GB"/>
              </w:rPr>
              <w:t xml:space="preserve"> – he is an artist that sadly died recently (August 2019) and was renowned for outputs that related to water/rivers</w:t>
            </w:r>
          </w:p>
          <w:p w14:paraId="43030623" w14:textId="720661B2" w:rsidR="004D0929" w:rsidRPr="00550871" w:rsidRDefault="004D0929" w:rsidP="00355B4D">
            <w:pPr>
              <w:pStyle w:val="ListParagraph"/>
              <w:numPr>
                <w:ilvl w:val="0"/>
                <w:numId w:val="15"/>
              </w:numPr>
              <w:spacing w:after="180"/>
              <w:textAlignment w:val="baseline"/>
              <w:rPr>
                <w:rFonts w:ascii="Arial" w:eastAsia="Times New Roman" w:hAnsi="Arial" w:cs="Arial"/>
                <w:color w:val="4B4B4B"/>
                <w:sz w:val="24"/>
                <w:szCs w:val="24"/>
                <w:vertAlign w:val="superscript"/>
                <w:lang w:eastAsia="en-GB"/>
              </w:rPr>
            </w:pPr>
            <w:proofErr w:type="gramStart"/>
            <w:r w:rsidRPr="00550871">
              <w:rPr>
                <w:rFonts w:ascii="Arial" w:eastAsia="Times New Roman" w:hAnsi="Arial" w:cs="Arial"/>
                <w:color w:val="4B4B4B"/>
                <w:sz w:val="24"/>
                <w:szCs w:val="24"/>
                <w:vertAlign w:val="superscript"/>
                <w:lang w:eastAsia="en-GB"/>
              </w:rPr>
              <w:lastRenderedPageBreak/>
              <w:t>sketch</w:t>
            </w:r>
            <w:proofErr w:type="gramEnd"/>
            <w:r w:rsidRPr="00550871">
              <w:rPr>
                <w:rFonts w:ascii="Arial" w:eastAsia="Times New Roman" w:hAnsi="Arial" w:cs="Arial"/>
                <w:color w:val="4B4B4B"/>
                <w:sz w:val="24"/>
                <w:szCs w:val="24"/>
                <w:vertAlign w:val="superscript"/>
                <w:lang w:eastAsia="en-GB"/>
              </w:rPr>
              <w:t xml:space="preserve"> the Shrewsbury Abbey and Christian symbols as part of our RE ‘Abbey – Open Door’ study.</w:t>
            </w:r>
          </w:p>
          <w:p w14:paraId="660F4880" w14:textId="77777777" w:rsidR="007E7D01" w:rsidRPr="00550871" w:rsidRDefault="007E7D01" w:rsidP="004D0929">
            <w:pPr>
              <w:pStyle w:val="ListParagraph"/>
              <w:spacing w:after="0" w:line="240" w:lineRule="auto"/>
              <w:ind w:right="2627"/>
              <w:rPr>
                <w:rFonts w:ascii="Arial" w:hAnsi="Arial" w:cs="Arial"/>
                <w:b/>
                <w:sz w:val="24"/>
                <w:szCs w:val="24"/>
                <w:vertAlign w:val="superscript"/>
              </w:rPr>
            </w:pPr>
          </w:p>
        </w:tc>
        <w:tc>
          <w:tcPr>
            <w:tcW w:w="5339" w:type="dxa"/>
            <w:gridSpan w:val="7"/>
          </w:tcPr>
          <w:p w14:paraId="5C028986" w14:textId="197E76B1" w:rsidR="007E7D01" w:rsidRPr="00550871" w:rsidRDefault="007E7D01" w:rsidP="00355B4D">
            <w:pPr>
              <w:jc w:val="center"/>
              <w:rPr>
                <w:rFonts w:ascii="Arial" w:hAnsi="Arial" w:cs="Arial"/>
                <w:b/>
                <w:sz w:val="28"/>
                <w:szCs w:val="28"/>
                <w:vertAlign w:val="superscript"/>
              </w:rPr>
            </w:pPr>
            <w:r w:rsidRPr="00550871">
              <w:rPr>
                <w:rFonts w:ascii="Arial" w:hAnsi="Arial" w:cs="Arial"/>
                <w:b/>
                <w:sz w:val="28"/>
                <w:szCs w:val="28"/>
                <w:vertAlign w:val="superscript"/>
              </w:rPr>
              <w:lastRenderedPageBreak/>
              <w:t>Maths</w:t>
            </w:r>
          </w:p>
          <w:p w14:paraId="6862B1B8" w14:textId="2E1C55A4" w:rsidR="007E7D01" w:rsidRPr="00550871" w:rsidRDefault="007E7D01" w:rsidP="007E7D01">
            <w:pPr>
              <w:rPr>
                <w:rFonts w:ascii="Arial" w:hAnsi="Arial" w:cs="Arial"/>
                <w:b/>
                <w:sz w:val="24"/>
                <w:szCs w:val="24"/>
                <w:vertAlign w:val="superscript"/>
              </w:rPr>
            </w:pPr>
            <w:r w:rsidRPr="00550871">
              <w:rPr>
                <w:rFonts w:ascii="Arial" w:hAnsi="Arial" w:cs="Arial"/>
                <w:b/>
                <w:sz w:val="24"/>
                <w:szCs w:val="24"/>
                <w:vertAlign w:val="superscript"/>
              </w:rPr>
              <w:t>As mathematicians we will:</w:t>
            </w:r>
          </w:p>
          <w:p w14:paraId="2D48CA18" w14:textId="77777777" w:rsidR="007E7D01" w:rsidRPr="00550871" w:rsidRDefault="007E7D01" w:rsidP="00355B4D">
            <w:pPr>
              <w:pStyle w:val="ListParagraph"/>
              <w:numPr>
                <w:ilvl w:val="0"/>
                <w:numId w:val="14"/>
              </w:numPr>
              <w:rPr>
                <w:rFonts w:ascii="Arial" w:hAnsi="Arial" w:cs="Arial"/>
                <w:bCs/>
                <w:sz w:val="24"/>
                <w:szCs w:val="24"/>
                <w:vertAlign w:val="superscript"/>
              </w:rPr>
            </w:pPr>
            <w:r w:rsidRPr="00550871">
              <w:rPr>
                <w:rFonts w:ascii="Arial" w:hAnsi="Arial" w:cs="Arial"/>
                <w:bCs/>
                <w:sz w:val="24"/>
                <w:szCs w:val="24"/>
                <w:vertAlign w:val="superscript"/>
              </w:rPr>
              <w:t>Begin the year revising the importance of place value (ordering numbers, continuing sequences and rounding).  Our place value work will go into the tens of millions</w:t>
            </w:r>
          </w:p>
          <w:p w14:paraId="5C7DC3EC" w14:textId="2A9C31F2" w:rsidR="007E7D01" w:rsidRPr="00550871" w:rsidRDefault="007E7D01" w:rsidP="00355B4D">
            <w:pPr>
              <w:pStyle w:val="ListParagraph"/>
              <w:rPr>
                <w:rFonts w:ascii="Arial" w:hAnsi="Arial" w:cs="Arial"/>
                <w:bCs/>
                <w:sz w:val="24"/>
                <w:szCs w:val="24"/>
                <w:vertAlign w:val="superscript"/>
              </w:rPr>
            </w:pPr>
            <w:r w:rsidRPr="00550871">
              <w:rPr>
                <w:rFonts w:ascii="Arial" w:hAnsi="Arial" w:cs="Arial"/>
                <w:bCs/>
                <w:sz w:val="24"/>
                <w:szCs w:val="24"/>
                <w:vertAlign w:val="superscript"/>
              </w:rPr>
              <w:t>revise the four functions (addition, subtraction, multiplication and division) and we will use them within problem solving contexts</w:t>
            </w:r>
          </w:p>
          <w:p w14:paraId="5FD22054" w14:textId="4534E7AE" w:rsidR="007E7D01" w:rsidRPr="00550871" w:rsidRDefault="007E7D01" w:rsidP="00355B4D">
            <w:pPr>
              <w:pStyle w:val="ListParagraph"/>
              <w:numPr>
                <w:ilvl w:val="0"/>
                <w:numId w:val="14"/>
              </w:numPr>
              <w:rPr>
                <w:rFonts w:ascii="Arial" w:hAnsi="Arial" w:cs="Arial"/>
                <w:bCs/>
                <w:sz w:val="24"/>
                <w:szCs w:val="24"/>
                <w:vertAlign w:val="superscript"/>
              </w:rPr>
            </w:pPr>
            <w:r w:rsidRPr="00550871">
              <w:rPr>
                <w:rFonts w:ascii="Arial" w:hAnsi="Arial" w:cs="Arial"/>
                <w:bCs/>
                <w:sz w:val="24"/>
                <w:szCs w:val="24"/>
                <w:vertAlign w:val="superscript"/>
              </w:rPr>
              <w:t>study fractions and decimals</w:t>
            </w:r>
          </w:p>
          <w:p w14:paraId="1B2F306D" w14:textId="19A8E517" w:rsidR="007E7D01" w:rsidRPr="00550871" w:rsidRDefault="007E7D01" w:rsidP="00355B4D">
            <w:pPr>
              <w:pStyle w:val="ListParagraph"/>
              <w:numPr>
                <w:ilvl w:val="0"/>
                <w:numId w:val="14"/>
              </w:numPr>
              <w:rPr>
                <w:rFonts w:ascii="Arial" w:hAnsi="Arial" w:cs="Arial"/>
                <w:bCs/>
                <w:sz w:val="24"/>
                <w:szCs w:val="24"/>
                <w:vertAlign w:val="superscript"/>
              </w:rPr>
            </w:pPr>
            <w:r w:rsidRPr="00550871">
              <w:rPr>
                <w:rFonts w:ascii="Arial" w:hAnsi="Arial" w:cs="Arial"/>
                <w:bCs/>
                <w:sz w:val="24"/>
                <w:szCs w:val="24"/>
                <w:vertAlign w:val="superscript"/>
              </w:rPr>
              <w:lastRenderedPageBreak/>
              <w:t>complete the term looking at position and geometry</w:t>
            </w:r>
          </w:p>
          <w:p w14:paraId="7C618D60" w14:textId="77777777" w:rsidR="007E7D01" w:rsidRPr="00550871" w:rsidRDefault="007E7D01" w:rsidP="007E7D01">
            <w:pPr>
              <w:rPr>
                <w:rFonts w:ascii="Arial" w:hAnsi="Arial" w:cs="Arial"/>
                <w:bCs/>
                <w:sz w:val="24"/>
                <w:szCs w:val="24"/>
                <w:vertAlign w:val="superscript"/>
              </w:rPr>
            </w:pPr>
            <w:r w:rsidRPr="00550871">
              <w:rPr>
                <w:rFonts w:ascii="Arial" w:hAnsi="Arial" w:cs="Arial"/>
                <w:bCs/>
                <w:sz w:val="24"/>
                <w:szCs w:val="24"/>
                <w:vertAlign w:val="superscript"/>
              </w:rPr>
              <w:t>Our maths work will follow the ‘Mastery’ concept whereby the children will have ample opportunity to practise their fluency, reasoning and problem</w:t>
            </w:r>
            <w:r w:rsidR="003564C8" w:rsidRPr="00550871">
              <w:rPr>
                <w:rFonts w:ascii="Arial" w:hAnsi="Arial" w:cs="Arial"/>
                <w:bCs/>
                <w:sz w:val="24"/>
                <w:szCs w:val="24"/>
                <w:vertAlign w:val="superscript"/>
              </w:rPr>
              <w:t xml:space="preserve"> </w:t>
            </w:r>
            <w:r w:rsidRPr="00550871">
              <w:rPr>
                <w:rFonts w:ascii="Arial" w:hAnsi="Arial" w:cs="Arial"/>
                <w:bCs/>
                <w:sz w:val="24"/>
                <w:szCs w:val="24"/>
                <w:vertAlign w:val="superscript"/>
              </w:rPr>
              <w:t>solving skills.</w:t>
            </w:r>
          </w:p>
          <w:p w14:paraId="45799C87" w14:textId="77777777" w:rsidR="007E7D01" w:rsidRPr="00550871" w:rsidRDefault="004D0929" w:rsidP="004D0929">
            <w:pPr>
              <w:rPr>
                <w:rFonts w:ascii="Arial" w:hAnsi="Arial" w:cs="Arial"/>
                <w:bCs/>
                <w:sz w:val="24"/>
                <w:szCs w:val="24"/>
                <w:vertAlign w:val="superscript"/>
              </w:rPr>
            </w:pPr>
            <w:r w:rsidRPr="00550871">
              <w:rPr>
                <w:rFonts w:ascii="Arial" w:hAnsi="Arial" w:cs="Arial"/>
                <w:bCs/>
                <w:sz w:val="24"/>
                <w:szCs w:val="24"/>
                <w:vertAlign w:val="superscript"/>
              </w:rPr>
              <w:t>We have renewed our subscription to ‘</w:t>
            </w:r>
            <w:proofErr w:type="spellStart"/>
            <w:r w:rsidRPr="00550871">
              <w:rPr>
                <w:rFonts w:ascii="Arial" w:hAnsi="Arial" w:cs="Arial"/>
                <w:bCs/>
                <w:sz w:val="24"/>
                <w:szCs w:val="24"/>
                <w:vertAlign w:val="superscript"/>
              </w:rPr>
              <w:t>Numbergym</w:t>
            </w:r>
            <w:proofErr w:type="spellEnd"/>
            <w:r w:rsidRPr="00550871">
              <w:rPr>
                <w:rFonts w:ascii="Arial" w:hAnsi="Arial" w:cs="Arial"/>
                <w:bCs/>
                <w:sz w:val="24"/>
                <w:szCs w:val="24"/>
                <w:vertAlign w:val="superscript"/>
              </w:rPr>
              <w:t>’ and ‘Mathletics’ – your children know their passwords and how to access these programs.  We also encourage their usage at home as well as the wealth of resources you will find on ‘Espresso’ (username: student36751; password: tennis).</w:t>
            </w:r>
          </w:p>
        </w:tc>
        <w:tc>
          <w:tcPr>
            <w:tcW w:w="4032" w:type="dxa"/>
            <w:gridSpan w:val="3"/>
          </w:tcPr>
          <w:p w14:paraId="6576BC3C" w14:textId="77777777" w:rsidR="004D0929" w:rsidRPr="00550871" w:rsidRDefault="004D0929" w:rsidP="00355B4D">
            <w:pPr>
              <w:jc w:val="center"/>
              <w:rPr>
                <w:rFonts w:ascii="Arial" w:hAnsi="Arial" w:cs="Arial"/>
                <w:b/>
                <w:sz w:val="28"/>
                <w:szCs w:val="28"/>
                <w:vertAlign w:val="superscript"/>
              </w:rPr>
            </w:pPr>
            <w:r w:rsidRPr="00550871">
              <w:rPr>
                <w:rFonts w:ascii="Arial" w:hAnsi="Arial" w:cs="Arial"/>
                <w:b/>
                <w:sz w:val="28"/>
                <w:szCs w:val="28"/>
                <w:vertAlign w:val="superscript"/>
              </w:rPr>
              <w:lastRenderedPageBreak/>
              <w:t>PE</w:t>
            </w:r>
          </w:p>
          <w:p w14:paraId="172037CB" w14:textId="77777777" w:rsidR="004D0929" w:rsidRPr="007E3967" w:rsidRDefault="004D0929" w:rsidP="004D0929">
            <w:pPr>
              <w:spacing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6: every child has the right to life. Governments must do all they can to make sure children survive.</w:t>
            </w:r>
          </w:p>
          <w:p w14:paraId="4A093319" w14:textId="77777777" w:rsidR="004D0929" w:rsidRPr="007E3967" w:rsidRDefault="004D0929" w:rsidP="004D0929">
            <w:pPr>
              <w:spacing w:before="180"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23: A child with a disability has the right to live a full decent life and play an active part in the community. Governments must do all they can to provide support for disabled children.</w:t>
            </w:r>
          </w:p>
          <w:p w14:paraId="5DFA2371" w14:textId="77777777" w:rsidR="004D0929" w:rsidRPr="007E3967" w:rsidRDefault="004D0929" w:rsidP="004D0929">
            <w:pPr>
              <w:spacing w:before="180" w:after="180"/>
              <w:textAlignment w:val="baseline"/>
              <w:rPr>
                <w:rFonts w:ascii="Arial" w:eastAsia="Times New Roman" w:hAnsi="Arial" w:cs="Arial"/>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lastRenderedPageBreak/>
              <w:t>Article 24: every child has the right to good health.</w:t>
            </w:r>
          </w:p>
          <w:p w14:paraId="602E8C54" w14:textId="77777777" w:rsidR="004D0929" w:rsidRPr="00550871" w:rsidRDefault="004D0929" w:rsidP="004D0929">
            <w:pPr>
              <w:spacing w:before="180" w:after="180"/>
              <w:textAlignment w:val="baseline"/>
              <w:rPr>
                <w:rFonts w:ascii="Arial" w:eastAsia="Times New Roman" w:hAnsi="Arial" w:cs="Arial"/>
                <w:b/>
                <w:bCs/>
                <w:color w:val="4B4B4B"/>
                <w:sz w:val="24"/>
                <w:szCs w:val="24"/>
                <w:vertAlign w:val="superscript"/>
                <w:lang w:eastAsia="en-GB"/>
              </w:rPr>
            </w:pPr>
            <w:r w:rsidRPr="00550871">
              <w:rPr>
                <w:rFonts w:ascii="Arial" w:eastAsia="Times New Roman" w:hAnsi="Arial" w:cs="Arial"/>
                <w:b/>
                <w:bCs/>
                <w:color w:val="4B4B4B"/>
                <w:sz w:val="24"/>
                <w:szCs w:val="24"/>
                <w:vertAlign w:val="superscript"/>
                <w:lang w:eastAsia="en-GB"/>
              </w:rPr>
              <w:t>As dancers, gymnasts, athletes, players, orienteers we will…</w:t>
            </w:r>
          </w:p>
          <w:p w14:paraId="14ABABF8" w14:textId="77777777" w:rsidR="0019117C" w:rsidRDefault="0019117C" w:rsidP="004D0929">
            <w:pPr>
              <w:pStyle w:val="ListParagraph"/>
              <w:numPr>
                <w:ilvl w:val="0"/>
                <w:numId w:val="19"/>
              </w:numPr>
              <w:spacing w:before="180" w:after="180"/>
              <w:textAlignment w:val="baseline"/>
              <w:rPr>
                <w:rFonts w:ascii="Arial" w:eastAsia="Times New Roman" w:hAnsi="Arial" w:cs="Arial"/>
                <w:color w:val="4B4B4B"/>
                <w:sz w:val="24"/>
                <w:szCs w:val="24"/>
                <w:vertAlign w:val="superscript"/>
                <w:lang w:eastAsia="en-GB"/>
              </w:rPr>
            </w:pPr>
            <w:proofErr w:type="gramStart"/>
            <w:r w:rsidRPr="0019117C">
              <w:rPr>
                <w:rFonts w:ascii="Arial" w:eastAsia="Times New Roman" w:hAnsi="Arial" w:cs="Arial"/>
                <w:color w:val="4B4B4B"/>
                <w:sz w:val="24"/>
                <w:szCs w:val="24"/>
                <w:vertAlign w:val="superscript"/>
                <w:lang w:eastAsia="en-GB"/>
              </w:rPr>
              <w:t>s</w:t>
            </w:r>
            <w:r w:rsidR="00550871" w:rsidRPr="0019117C">
              <w:rPr>
                <w:rFonts w:ascii="Arial" w:eastAsia="Times New Roman" w:hAnsi="Arial" w:cs="Arial"/>
                <w:color w:val="4B4B4B"/>
                <w:sz w:val="24"/>
                <w:szCs w:val="24"/>
                <w:vertAlign w:val="superscript"/>
                <w:lang w:eastAsia="en-GB"/>
              </w:rPr>
              <w:t>wim</w:t>
            </w:r>
            <w:proofErr w:type="gramEnd"/>
            <w:r w:rsidR="00550871" w:rsidRPr="0019117C">
              <w:rPr>
                <w:rFonts w:ascii="Arial" w:eastAsia="Times New Roman" w:hAnsi="Arial" w:cs="Arial"/>
                <w:color w:val="4B4B4B"/>
                <w:sz w:val="24"/>
                <w:szCs w:val="24"/>
                <w:vertAlign w:val="superscript"/>
                <w:lang w:eastAsia="en-GB"/>
              </w:rPr>
              <w:t xml:space="preserve"> on a Friday for the firs</w:t>
            </w:r>
            <w:r w:rsidRPr="0019117C">
              <w:rPr>
                <w:rFonts w:ascii="Arial" w:eastAsia="Times New Roman" w:hAnsi="Arial" w:cs="Arial"/>
                <w:color w:val="4B4B4B"/>
                <w:sz w:val="24"/>
                <w:szCs w:val="24"/>
                <w:vertAlign w:val="superscript"/>
                <w:lang w:eastAsia="en-GB"/>
              </w:rPr>
              <w:t>t five weeks of the Autumn Term.</w:t>
            </w:r>
          </w:p>
          <w:p w14:paraId="1A44C1D5" w14:textId="77777777" w:rsidR="0019117C" w:rsidRDefault="00550871" w:rsidP="0019117C">
            <w:pPr>
              <w:pStyle w:val="ListParagraph"/>
              <w:numPr>
                <w:ilvl w:val="0"/>
                <w:numId w:val="19"/>
              </w:numPr>
              <w:spacing w:before="180" w:after="180"/>
              <w:textAlignment w:val="baseline"/>
              <w:rPr>
                <w:rFonts w:ascii="Arial" w:eastAsia="Times New Roman" w:hAnsi="Arial" w:cs="Arial"/>
                <w:color w:val="4B4B4B"/>
                <w:sz w:val="24"/>
                <w:szCs w:val="24"/>
                <w:vertAlign w:val="superscript"/>
                <w:lang w:eastAsia="en-GB"/>
              </w:rPr>
            </w:pPr>
            <w:r w:rsidRPr="0019117C">
              <w:rPr>
                <w:rFonts w:ascii="Arial" w:eastAsia="Times New Roman" w:hAnsi="Arial" w:cs="Arial"/>
                <w:color w:val="4B4B4B"/>
                <w:sz w:val="24"/>
                <w:szCs w:val="24"/>
                <w:vertAlign w:val="superscript"/>
                <w:lang w:eastAsia="en-GB"/>
              </w:rPr>
              <w:t xml:space="preserve"> learn how to pace ourselves in Cross Country running and some children will represent the school in an outside school </w:t>
            </w:r>
            <w:r w:rsidR="0019117C">
              <w:rPr>
                <w:rFonts w:ascii="Arial" w:eastAsia="Times New Roman" w:hAnsi="Arial" w:cs="Arial"/>
                <w:color w:val="4B4B4B"/>
                <w:sz w:val="24"/>
                <w:szCs w:val="24"/>
                <w:vertAlign w:val="superscript"/>
                <w:lang w:eastAsia="en-GB"/>
              </w:rPr>
              <w:t>competition</w:t>
            </w:r>
          </w:p>
          <w:p w14:paraId="0F86F4BE" w14:textId="7E8B6CFB" w:rsidR="007E7D01" w:rsidRPr="0019117C" w:rsidRDefault="0019117C" w:rsidP="0019117C">
            <w:pPr>
              <w:pStyle w:val="ListParagraph"/>
              <w:numPr>
                <w:ilvl w:val="0"/>
                <w:numId w:val="19"/>
              </w:numPr>
              <w:spacing w:before="180" w:after="180"/>
              <w:textAlignment w:val="baseline"/>
              <w:rPr>
                <w:rFonts w:ascii="Arial" w:eastAsia="Times New Roman" w:hAnsi="Arial" w:cs="Arial"/>
                <w:color w:val="4B4B4B"/>
                <w:sz w:val="24"/>
                <w:szCs w:val="24"/>
                <w:vertAlign w:val="superscript"/>
                <w:lang w:eastAsia="en-GB"/>
              </w:rPr>
            </w:pPr>
            <w:r w:rsidRPr="0019117C">
              <w:rPr>
                <w:rFonts w:ascii="Arial" w:eastAsia="Times New Roman" w:hAnsi="Arial" w:cs="Arial"/>
                <w:color w:val="4B4B4B"/>
                <w:sz w:val="24"/>
                <w:szCs w:val="24"/>
                <w:vertAlign w:val="superscript"/>
                <w:lang w:eastAsia="en-GB"/>
              </w:rPr>
              <w:t>learn how about invasion games and their tactics</w:t>
            </w:r>
          </w:p>
        </w:tc>
      </w:tr>
      <w:tr w:rsidR="004D0929" w:rsidRPr="00550871" w14:paraId="36432E27" w14:textId="77777777" w:rsidTr="0019117C">
        <w:tc>
          <w:tcPr>
            <w:tcW w:w="3539" w:type="dxa"/>
            <w:gridSpan w:val="2"/>
          </w:tcPr>
          <w:p w14:paraId="768DFAF6" w14:textId="5ACCD16F" w:rsidR="004D0929" w:rsidRPr="007E3967" w:rsidRDefault="004D0929" w:rsidP="004D0929">
            <w:pPr>
              <w:jc w:val="center"/>
              <w:rPr>
                <w:rFonts w:ascii="Arial" w:hAnsi="Arial" w:cs="Arial"/>
                <w:b/>
                <w:sz w:val="28"/>
                <w:szCs w:val="28"/>
                <w:vertAlign w:val="superscript"/>
              </w:rPr>
            </w:pPr>
            <w:r w:rsidRPr="007E3967">
              <w:rPr>
                <w:rFonts w:ascii="Arial" w:hAnsi="Arial" w:cs="Arial"/>
                <w:b/>
                <w:sz w:val="28"/>
                <w:szCs w:val="28"/>
                <w:vertAlign w:val="superscript"/>
              </w:rPr>
              <w:lastRenderedPageBreak/>
              <w:t>D&amp;T</w:t>
            </w:r>
          </w:p>
          <w:p w14:paraId="3FE19771" w14:textId="77777777" w:rsidR="004D0929" w:rsidRPr="007E3967" w:rsidRDefault="004D0929" w:rsidP="004D0929">
            <w:pPr>
              <w:spacing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24: All children have the right to good health. Governments must work to provide clean water and nutritious food so that children can stay healthy.</w:t>
            </w:r>
          </w:p>
          <w:p w14:paraId="4C7BAF6E" w14:textId="77777777" w:rsidR="004D0929" w:rsidRPr="007E3967" w:rsidRDefault="004D0929" w:rsidP="004D0929">
            <w:pPr>
              <w:spacing w:before="180"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27: Every child has the right to a standard of living that is good enough to meet their physical needs. Governments must help families that cannot afford this.</w:t>
            </w:r>
          </w:p>
          <w:p w14:paraId="0B0B812C" w14:textId="02A7CCA1" w:rsidR="00355B4D" w:rsidRPr="00550871" w:rsidRDefault="004D0929" w:rsidP="004D0929">
            <w:pPr>
              <w:rPr>
                <w:rFonts w:ascii="Arial" w:eastAsia="Times New Roman" w:hAnsi="Arial" w:cs="Arial"/>
                <w:b/>
                <w:sz w:val="24"/>
                <w:szCs w:val="24"/>
                <w:vertAlign w:val="superscript"/>
                <w:lang w:eastAsia="en-GB"/>
              </w:rPr>
            </w:pPr>
            <w:r w:rsidRPr="00550871">
              <w:rPr>
                <w:rFonts w:ascii="Arial" w:eastAsia="Times New Roman" w:hAnsi="Arial" w:cs="Arial"/>
                <w:b/>
                <w:sz w:val="24"/>
                <w:szCs w:val="24"/>
                <w:vertAlign w:val="superscript"/>
                <w:lang w:eastAsia="en-GB"/>
              </w:rPr>
              <w:t>As design technologists we</w:t>
            </w:r>
            <w:r w:rsidR="00355B4D" w:rsidRPr="00550871">
              <w:rPr>
                <w:rFonts w:ascii="Arial" w:eastAsia="Times New Roman" w:hAnsi="Arial" w:cs="Arial"/>
                <w:b/>
                <w:sz w:val="24"/>
                <w:szCs w:val="24"/>
                <w:vertAlign w:val="superscript"/>
                <w:lang w:eastAsia="en-GB"/>
              </w:rPr>
              <w:t xml:space="preserve"> will</w:t>
            </w:r>
            <w:r w:rsidRPr="00550871">
              <w:rPr>
                <w:rFonts w:ascii="Arial" w:eastAsia="Times New Roman" w:hAnsi="Arial" w:cs="Arial"/>
                <w:b/>
                <w:sz w:val="24"/>
                <w:szCs w:val="24"/>
                <w:vertAlign w:val="superscript"/>
                <w:lang w:eastAsia="en-GB"/>
              </w:rPr>
              <w:t>…</w:t>
            </w:r>
          </w:p>
          <w:p w14:paraId="6DEE5AFF" w14:textId="77777777" w:rsidR="00355B4D" w:rsidRPr="00550871" w:rsidRDefault="00355B4D" w:rsidP="00355B4D">
            <w:pPr>
              <w:pStyle w:val="ListParagraph"/>
              <w:numPr>
                <w:ilvl w:val="0"/>
                <w:numId w:val="12"/>
              </w:numPr>
              <w:rPr>
                <w:rFonts w:ascii="Arial" w:eastAsia="Times New Roman" w:hAnsi="Arial" w:cs="Arial"/>
                <w:b/>
                <w:sz w:val="24"/>
                <w:szCs w:val="24"/>
                <w:vertAlign w:val="superscript"/>
                <w:lang w:eastAsia="en-GB"/>
              </w:rPr>
            </w:pPr>
            <w:r w:rsidRPr="00550871">
              <w:rPr>
                <w:rFonts w:ascii="Arial" w:eastAsia="Times New Roman" w:hAnsi="Arial" w:cs="Arial"/>
                <w:bCs/>
                <w:sz w:val="24"/>
                <w:szCs w:val="24"/>
                <w:vertAlign w:val="superscript"/>
                <w:lang w:eastAsia="en-GB"/>
              </w:rPr>
              <w:t xml:space="preserve">study the bridges crossing the River Severn </w:t>
            </w:r>
          </w:p>
          <w:p w14:paraId="693ED3F1" w14:textId="3EB62D23" w:rsidR="00355B4D" w:rsidRPr="00550871" w:rsidRDefault="00355B4D" w:rsidP="00355B4D">
            <w:pPr>
              <w:pStyle w:val="ListParagraph"/>
              <w:numPr>
                <w:ilvl w:val="0"/>
                <w:numId w:val="12"/>
              </w:numPr>
              <w:rPr>
                <w:rFonts w:ascii="Arial" w:eastAsia="Times New Roman" w:hAnsi="Arial" w:cs="Arial"/>
                <w:b/>
                <w:sz w:val="24"/>
                <w:szCs w:val="24"/>
                <w:vertAlign w:val="superscript"/>
                <w:lang w:eastAsia="en-GB"/>
              </w:rPr>
            </w:pPr>
            <w:r w:rsidRPr="00550871">
              <w:rPr>
                <w:rFonts w:ascii="Arial" w:eastAsia="Times New Roman" w:hAnsi="Arial" w:cs="Arial"/>
                <w:bCs/>
                <w:sz w:val="24"/>
                <w:szCs w:val="24"/>
                <w:vertAlign w:val="superscript"/>
                <w:lang w:eastAsia="en-GB"/>
              </w:rPr>
              <w:lastRenderedPageBreak/>
              <w:t>look at their construction and replicate them and suggest improvements to their design</w:t>
            </w:r>
          </w:p>
          <w:p w14:paraId="057091D2" w14:textId="77777777" w:rsidR="00355B4D" w:rsidRPr="00550871" w:rsidRDefault="00355B4D" w:rsidP="004D0929">
            <w:pPr>
              <w:rPr>
                <w:rFonts w:ascii="Arial" w:eastAsia="Times New Roman" w:hAnsi="Arial" w:cs="Arial"/>
                <w:b/>
                <w:sz w:val="24"/>
                <w:szCs w:val="24"/>
                <w:vertAlign w:val="superscript"/>
                <w:lang w:eastAsia="en-GB"/>
              </w:rPr>
            </w:pPr>
          </w:p>
          <w:p w14:paraId="4005DF96" w14:textId="3B995C24" w:rsidR="00355B4D" w:rsidRPr="00550871" w:rsidRDefault="00355B4D" w:rsidP="004D0929">
            <w:pPr>
              <w:rPr>
                <w:rFonts w:ascii="Arial" w:hAnsi="Arial" w:cs="Arial"/>
                <w:b/>
                <w:sz w:val="24"/>
                <w:szCs w:val="24"/>
                <w:vertAlign w:val="superscript"/>
              </w:rPr>
            </w:pPr>
          </w:p>
        </w:tc>
        <w:tc>
          <w:tcPr>
            <w:tcW w:w="4063" w:type="dxa"/>
            <w:gridSpan w:val="5"/>
          </w:tcPr>
          <w:p w14:paraId="3C5F420D" w14:textId="77777777" w:rsidR="004D0929" w:rsidRPr="007E3967" w:rsidRDefault="004D0929" w:rsidP="004D0929">
            <w:pPr>
              <w:jc w:val="center"/>
              <w:rPr>
                <w:rFonts w:ascii="Arial" w:hAnsi="Arial" w:cs="Arial"/>
                <w:b/>
                <w:sz w:val="28"/>
                <w:szCs w:val="28"/>
                <w:vertAlign w:val="superscript"/>
              </w:rPr>
            </w:pPr>
            <w:r w:rsidRPr="007E3967">
              <w:rPr>
                <w:rFonts w:ascii="Arial" w:hAnsi="Arial" w:cs="Arial"/>
                <w:b/>
                <w:sz w:val="28"/>
                <w:szCs w:val="28"/>
                <w:vertAlign w:val="superscript"/>
              </w:rPr>
              <w:lastRenderedPageBreak/>
              <w:t>RE</w:t>
            </w:r>
          </w:p>
          <w:p w14:paraId="2D75CE48" w14:textId="77777777" w:rsidR="004D0929" w:rsidRPr="007E3967" w:rsidRDefault="004D0929" w:rsidP="004D0929">
            <w:pPr>
              <w:spacing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14: Every child has the right to think and believe what they want and to practice their religion, as long as they are not stopping other people from enjoying their rights.</w:t>
            </w:r>
          </w:p>
          <w:p w14:paraId="1B7766AB" w14:textId="77777777" w:rsidR="004D0929" w:rsidRPr="007E3967" w:rsidRDefault="004D0929" w:rsidP="004D0929">
            <w:pPr>
              <w:spacing w:before="180"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20: If a child cannot be looked after by their family, governments must make sure they are looked after properly by people who respect the child’s religion, culture and language.</w:t>
            </w:r>
          </w:p>
          <w:p w14:paraId="4EAA5EAD" w14:textId="77777777" w:rsidR="004D0929" w:rsidRPr="007E3967" w:rsidRDefault="004D0929" w:rsidP="004D0929">
            <w:pPr>
              <w:spacing w:before="180" w:after="180"/>
              <w:textAlignment w:val="baseline"/>
              <w:rPr>
                <w:rFonts w:ascii="Arial" w:eastAsia="Times New Roman" w:hAnsi="Arial" w:cs="Arial"/>
                <w:i/>
                <w:color w:val="4472C4" w:themeColor="accent1"/>
                <w:sz w:val="24"/>
                <w:szCs w:val="24"/>
                <w:vertAlign w:val="superscript"/>
                <w:lang w:eastAsia="en-GB"/>
              </w:rPr>
            </w:pPr>
            <w:r w:rsidRPr="007E3967">
              <w:rPr>
                <w:rFonts w:ascii="Arial" w:eastAsia="Times New Roman" w:hAnsi="Arial" w:cs="Arial"/>
                <w:i/>
                <w:color w:val="4472C4" w:themeColor="accent1"/>
                <w:sz w:val="24"/>
                <w:szCs w:val="24"/>
                <w:vertAlign w:val="superscript"/>
                <w:lang w:eastAsia="en-GB"/>
              </w:rPr>
              <w:t>Article 30; Every child has the right to learn and use language, customs and religion of their family, regardless of whether these are shared by the majority of people in the country where they live.</w:t>
            </w:r>
          </w:p>
          <w:p w14:paraId="78FEE14B" w14:textId="7A61F2A8" w:rsidR="004D0929" w:rsidRPr="00550871" w:rsidRDefault="004D0929" w:rsidP="004D0929">
            <w:pPr>
              <w:spacing w:before="180" w:after="180"/>
              <w:textAlignment w:val="baseline"/>
              <w:rPr>
                <w:rFonts w:ascii="Arial" w:eastAsia="Times New Roman" w:hAnsi="Arial" w:cs="Arial"/>
                <w:b/>
                <w:bCs/>
                <w:color w:val="4B4B4B"/>
                <w:sz w:val="24"/>
                <w:szCs w:val="24"/>
                <w:vertAlign w:val="superscript"/>
                <w:lang w:eastAsia="en-GB"/>
              </w:rPr>
            </w:pPr>
            <w:r w:rsidRPr="00550871">
              <w:rPr>
                <w:rFonts w:ascii="Arial" w:eastAsia="Times New Roman" w:hAnsi="Arial" w:cs="Arial"/>
                <w:b/>
                <w:bCs/>
                <w:color w:val="4B4B4B"/>
                <w:sz w:val="24"/>
                <w:szCs w:val="24"/>
                <w:vertAlign w:val="superscript"/>
                <w:lang w:eastAsia="en-GB"/>
              </w:rPr>
              <w:t>For spiritual and moral development we will…</w:t>
            </w:r>
          </w:p>
          <w:p w14:paraId="65160144" w14:textId="3E77AC65" w:rsidR="004D0929" w:rsidRPr="00550871" w:rsidRDefault="00355B4D" w:rsidP="00355B4D">
            <w:pPr>
              <w:pStyle w:val="ListParagraph"/>
              <w:numPr>
                <w:ilvl w:val="0"/>
                <w:numId w:val="11"/>
              </w:numPr>
              <w:spacing w:before="180" w:after="180"/>
              <w:textAlignment w:val="baseline"/>
              <w:rPr>
                <w:rFonts w:ascii="Arial" w:eastAsia="Times New Roman" w:hAnsi="Arial" w:cs="Arial"/>
                <w:color w:val="4B4B4B"/>
                <w:sz w:val="24"/>
                <w:szCs w:val="24"/>
                <w:vertAlign w:val="superscript"/>
                <w:lang w:eastAsia="en-GB"/>
              </w:rPr>
            </w:pPr>
            <w:proofErr w:type="gramStart"/>
            <w:r w:rsidRPr="00550871">
              <w:rPr>
                <w:rFonts w:ascii="Arial" w:eastAsia="Times New Roman" w:hAnsi="Arial" w:cs="Arial"/>
                <w:color w:val="4B4B4B"/>
                <w:sz w:val="24"/>
                <w:szCs w:val="24"/>
                <w:vertAlign w:val="superscript"/>
                <w:lang w:eastAsia="en-GB"/>
              </w:rPr>
              <w:lastRenderedPageBreak/>
              <w:t>investigate</w:t>
            </w:r>
            <w:proofErr w:type="gramEnd"/>
            <w:r w:rsidRPr="00550871">
              <w:rPr>
                <w:rFonts w:ascii="Arial" w:eastAsia="Times New Roman" w:hAnsi="Arial" w:cs="Arial"/>
                <w:color w:val="4B4B4B"/>
                <w:sz w:val="24"/>
                <w:szCs w:val="24"/>
                <w:vertAlign w:val="superscript"/>
                <w:lang w:eastAsia="en-GB"/>
              </w:rPr>
              <w:t xml:space="preserve"> the history of the Abbey and the religious symbols found within.  We will also relate this to how a Christian should live their life.</w:t>
            </w:r>
          </w:p>
        </w:tc>
        <w:tc>
          <w:tcPr>
            <w:tcW w:w="3292" w:type="dxa"/>
            <w:gridSpan w:val="5"/>
          </w:tcPr>
          <w:p w14:paraId="183B73D5" w14:textId="77777777" w:rsidR="004D0929" w:rsidRPr="007E3967" w:rsidRDefault="004D0929" w:rsidP="004D0929">
            <w:pPr>
              <w:jc w:val="center"/>
              <w:rPr>
                <w:rFonts w:ascii="Arial" w:hAnsi="Arial" w:cs="Arial"/>
                <w:b/>
                <w:sz w:val="28"/>
                <w:szCs w:val="28"/>
                <w:vertAlign w:val="superscript"/>
              </w:rPr>
            </w:pPr>
            <w:r w:rsidRPr="007E3967">
              <w:rPr>
                <w:rFonts w:ascii="Arial" w:hAnsi="Arial" w:cs="Arial"/>
                <w:b/>
                <w:sz w:val="28"/>
                <w:szCs w:val="28"/>
                <w:vertAlign w:val="superscript"/>
              </w:rPr>
              <w:lastRenderedPageBreak/>
              <w:t>PSHE</w:t>
            </w:r>
          </w:p>
          <w:p w14:paraId="3BD77BF6" w14:textId="5E3C0E14" w:rsidR="004D0929" w:rsidRPr="00550871" w:rsidRDefault="004D0929" w:rsidP="004D0929">
            <w:pPr>
              <w:rPr>
                <w:rFonts w:ascii="Arial" w:hAnsi="Arial" w:cs="Arial"/>
                <w:b/>
                <w:sz w:val="24"/>
                <w:szCs w:val="24"/>
                <w:vertAlign w:val="superscript"/>
              </w:rPr>
            </w:pPr>
            <w:r w:rsidRPr="00550871">
              <w:rPr>
                <w:rFonts w:ascii="Arial" w:hAnsi="Arial" w:cs="Arial"/>
                <w:b/>
                <w:sz w:val="24"/>
                <w:szCs w:val="24"/>
                <w:vertAlign w:val="superscript"/>
              </w:rPr>
              <w:t>As members of the community we will…</w:t>
            </w:r>
          </w:p>
          <w:p w14:paraId="40F50D73" w14:textId="31A091FF" w:rsidR="00355B4D" w:rsidRPr="00550871" w:rsidRDefault="00355B4D" w:rsidP="00355B4D">
            <w:pPr>
              <w:pStyle w:val="ListParagraph"/>
              <w:numPr>
                <w:ilvl w:val="0"/>
                <w:numId w:val="10"/>
              </w:numPr>
              <w:rPr>
                <w:rFonts w:ascii="Arial" w:hAnsi="Arial" w:cs="Arial"/>
                <w:bCs/>
                <w:sz w:val="24"/>
                <w:szCs w:val="24"/>
                <w:vertAlign w:val="superscript"/>
              </w:rPr>
            </w:pPr>
            <w:r w:rsidRPr="00550871">
              <w:rPr>
                <w:rFonts w:ascii="Arial" w:hAnsi="Arial" w:cs="Arial"/>
                <w:bCs/>
                <w:sz w:val="24"/>
                <w:szCs w:val="24"/>
                <w:vertAlign w:val="superscript"/>
              </w:rPr>
              <w:t>investigate democracy and vote for children in the class to be within committees that represent the school</w:t>
            </w:r>
          </w:p>
          <w:p w14:paraId="780DB083" w14:textId="6854580F" w:rsidR="00355B4D" w:rsidRPr="00550871" w:rsidRDefault="00355B4D" w:rsidP="00355B4D">
            <w:pPr>
              <w:pStyle w:val="ListParagraph"/>
              <w:numPr>
                <w:ilvl w:val="0"/>
                <w:numId w:val="10"/>
              </w:numPr>
              <w:rPr>
                <w:rFonts w:ascii="Arial" w:hAnsi="Arial" w:cs="Arial"/>
                <w:bCs/>
                <w:sz w:val="24"/>
                <w:szCs w:val="24"/>
                <w:vertAlign w:val="superscript"/>
              </w:rPr>
            </w:pPr>
            <w:r w:rsidRPr="00550871">
              <w:rPr>
                <w:rFonts w:ascii="Arial" w:hAnsi="Arial" w:cs="Arial"/>
                <w:bCs/>
                <w:sz w:val="24"/>
                <w:szCs w:val="24"/>
                <w:vertAlign w:val="superscript"/>
              </w:rPr>
              <w:t>we will investigate the need for rules and suggest rules we might like to adopt within school</w:t>
            </w:r>
          </w:p>
          <w:p w14:paraId="06C33602" w14:textId="0661769A" w:rsidR="00355B4D" w:rsidRPr="00550871" w:rsidRDefault="00355B4D" w:rsidP="00355B4D">
            <w:pPr>
              <w:pStyle w:val="ListParagraph"/>
              <w:numPr>
                <w:ilvl w:val="0"/>
                <w:numId w:val="10"/>
              </w:numPr>
              <w:rPr>
                <w:rFonts w:ascii="Arial" w:hAnsi="Arial" w:cs="Arial"/>
                <w:bCs/>
                <w:sz w:val="24"/>
                <w:szCs w:val="24"/>
                <w:vertAlign w:val="superscript"/>
              </w:rPr>
            </w:pPr>
            <w:r w:rsidRPr="00550871">
              <w:rPr>
                <w:rFonts w:ascii="Arial" w:hAnsi="Arial" w:cs="Arial"/>
                <w:bCs/>
                <w:sz w:val="24"/>
                <w:szCs w:val="24"/>
                <w:vertAlign w:val="superscript"/>
              </w:rPr>
              <w:t>We will look at the environment and how to work towards sustainability</w:t>
            </w:r>
          </w:p>
          <w:p w14:paraId="640FB215" w14:textId="40A13EBD" w:rsidR="00355B4D" w:rsidRPr="00550871" w:rsidRDefault="00355B4D" w:rsidP="00355B4D">
            <w:pPr>
              <w:pStyle w:val="ListParagraph"/>
              <w:numPr>
                <w:ilvl w:val="0"/>
                <w:numId w:val="10"/>
              </w:numPr>
              <w:rPr>
                <w:rFonts w:ascii="Arial" w:hAnsi="Arial" w:cs="Arial"/>
                <w:bCs/>
                <w:sz w:val="24"/>
                <w:szCs w:val="24"/>
                <w:vertAlign w:val="superscript"/>
              </w:rPr>
            </w:pPr>
            <w:r w:rsidRPr="00550871">
              <w:rPr>
                <w:rFonts w:ascii="Arial" w:hAnsi="Arial" w:cs="Arial"/>
                <w:bCs/>
                <w:sz w:val="24"/>
                <w:szCs w:val="24"/>
                <w:vertAlign w:val="superscript"/>
              </w:rPr>
              <w:t xml:space="preserve">In the second half of the term we will look at recognising friendships, challenge </w:t>
            </w:r>
            <w:r w:rsidRPr="00550871">
              <w:rPr>
                <w:rFonts w:ascii="Arial" w:hAnsi="Arial" w:cs="Arial"/>
                <w:bCs/>
                <w:sz w:val="24"/>
                <w:szCs w:val="24"/>
                <w:vertAlign w:val="superscript"/>
              </w:rPr>
              <w:lastRenderedPageBreak/>
              <w:t>stereotypes and how we can end friendships or seek forgiveness</w:t>
            </w:r>
          </w:p>
          <w:p w14:paraId="2870AED9" w14:textId="77777777" w:rsidR="00355B4D" w:rsidRPr="00550871" w:rsidRDefault="00355B4D" w:rsidP="004D0929">
            <w:pPr>
              <w:rPr>
                <w:rFonts w:ascii="Arial" w:hAnsi="Arial" w:cs="Arial"/>
                <w:bCs/>
                <w:sz w:val="24"/>
                <w:szCs w:val="24"/>
                <w:vertAlign w:val="superscript"/>
              </w:rPr>
            </w:pPr>
          </w:p>
          <w:p w14:paraId="54BB4E14" w14:textId="77777777" w:rsidR="004D0929" w:rsidRPr="00550871" w:rsidRDefault="004D0929" w:rsidP="004D0929">
            <w:pPr>
              <w:jc w:val="center"/>
              <w:rPr>
                <w:rFonts w:ascii="Arial" w:hAnsi="Arial" w:cs="Arial"/>
                <w:b/>
                <w:sz w:val="24"/>
                <w:szCs w:val="24"/>
                <w:vertAlign w:val="superscript"/>
              </w:rPr>
            </w:pPr>
          </w:p>
        </w:tc>
        <w:tc>
          <w:tcPr>
            <w:tcW w:w="3292" w:type="dxa"/>
          </w:tcPr>
          <w:p w14:paraId="05999F96" w14:textId="0BA1C190" w:rsidR="00355B4D" w:rsidRPr="00550871" w:rsidRDefault="004D0929" w:rsidP="00550871">
            <w:pPr>
              <w:jc w:val="center"/>
              <w:rPr>
                <w:rFonts w:ascii="Arial" w:hAnsi="Arial" w:cs="Arial"/>
                <w:b/>
                <w:sz w:val="28"/>
                <w:szCs w:val="28"/>
                <w:vertAlign w:val="superscript"/>
              </w:rPr>
            </w:pPr>
            <w:r w:rsidRPr="00550871">
              <w:rPr>
                <w:rFonts w:ascii="Arial" w:hAnsi="Arial" w:cs="Arial"/>
                <w:b/>
                <w:sz w:val="28"/>
                <w:szCs w:val="28"/>
                <w:vertAlign w:val="superscript"/>
              </w:rPr>
              <w:lastRenderedPageBreak/>
              <w:t>Music</w:t>
            </w:r>
          </w:p>
          <w:p w14:paraId="4A982021" w14:textId="6E4AE946" w:rsidR="00355B4D" w:rsidRPr="00550871" w:rsidRDefault="004D0929" w:rsidP="004D0929">
            <w:pPr>
              <w:rPr>
                <w:rFonts w:ascii="Arial" w:hAnsi="Arial" w:cs="Arial"/>
                <w:b/>
                <w:sz w:val="24"/>
                <w:szCs w:val="24"/>
                <w:vertAlign w:val="superscript"/>
              </w:rPr>
            </w:pPr>
            <w:r w:rsidRPr="00550871">
              <w:rPr>
                <w:rFonts w:ascii="Arial" w:hAnsi="Arial" w:cs="Arial"/>
                <w:b/>
                <w:sz w:val="24"/>
                <w:szCs w:val="24"/>
                <w:vertAlign w:val="superscript"/>
              </w:rPr>
              <w:t>As musicians we will…</w:t>
            </w:r>
          </w:p>
          <w:p w14:paraId="11E7ACDF" w14:textId="77777777" w:rsidR="0019117C" w:rsidRDefault="00355B4D" w:rsidP="0019117C">
            <w:pPr>
              <w:pStyle w:val="ListParagraph"/>
              <w:numPr>
                <w:ilvl w:val="0"/>
                <w:numId w:val="13"/>
              </w:numPr>
              <w:rPr>
                <w:rFonts w:ascii="Arial" w:hAnsi="Arial" w:cs="Arial"/>
                <w:bCs/>
                <w:sz w:val="24"/>
                <w:szCs w:val="24"/>
                <w:vertAlign w:val="superscript"/>
              </w:rPr>
            </w:pPr>
            <w:r w:rsidRPr="00550871">
              <w:rPr>
                <w:rFonts w:ascii="Arial" w:hAnsi="Arial" w:cs="Arial"/>
                <w:bCs/>
                <w:sz w:val="24"/>
                <w:szCs w:val="24"/>
                <w:vertAlign w:val="superscript"/>
              </w:rPr>
              <w:t>learn to sign in a round</w:t>
            </w:r>
          </w:p>
          <w:p w14:paraId="103C61B8" w14:textId="41787099" w:rsidR="00355B4D" w:rsidRPr="0019117C" w:rsidRDefault="00355B4D" w:rsidP="0019117C">
            <w:pPr>
              <w:pStyle w:val="ListParagraph"/>
              <w:numPr>
                <w:ilvl w:val="0"/>
                <w:numId w:val="13"/>
              </w:numPr>
              <w:rPr>
                <w:rFonts w:ascii="Arial" w:hAnsi="Arial" w:cs="Arial"/>
                <w:bCs/>
                <w:sz w:val="24"/>
                <w:szCs w:val="24"/>
                <w:vertAlign w:val="superscript"/>
              </w:rPr>
            </w:pPr>
            <w:r w:rsidRPr="0019117C">
              <w:rPr>
                <w:rFonts w:ascii="Arial" w:hAnsi="Arial" w:cs="Arial"/>
                <w:bCs/>
                <w:sz w:val="24"/>
                <w:szCs w:val="24"/>
                <w:vertAlign w:val="superscript"/>
              </w:rPr>
              <w:t xml:space="preserve">study music that uses Rivers as an influence and </w:t>
            </w:r>
            <w:r w:rsidR="0019117C">
              <w:rPr>
                <w:rFonts w:ascii="Arial" w:hAnsi="Arial" w:cs="Arial"/>
                <w:bCs/>
                <w:sz w:val="24"/>
                <w:szCs w:val="24"/>
                <w:vertAlign w:val="superscript"/>
              </w:rPr>
              <w:t xml:space="preserve">then </w:t>
            </w:r>
            <w:r w:rsidRPr="0019117C">
              <w:rPr>
                <w:rFonts w:ascii="Arial" w:hAnsi="Arial" w:cs="Arial"/>
                <w:bCs/>
                <w:sz w:val="24"/>
                <w:szCs w:val="24"/>
                <w:vertAlign w:val="superscript"/>
              </w:rPr>
              <w:t>replicate the ideas within our own composition</w:t>
            </w:r>
          </w:p>
          <w:p w14:paraId="6D8C1285" w14:textId="77777777" w:rsidR="00355B4D" w:rsidRPr="00550871" w:rsidRDefault="00355B4D" w:rsidP="004D0929">
            <w:pPr>
              <w:rPr>
                <w:rFonts w:ascii="Arial" w:hAnsi="Arial" w:cs="Arial"/>
                <w:bCs/>
                <w:sz w:val="24"/>
                <w:szCs w:val="24"/>
                <w:vertAlign w:val="superscript"/>
              </w:rPr>
            </w:pPr>
          </w:p>
          <w:p w14:paraId="7961C157" w14:textId="77777777" w:rsidR="004D0929" w:rsidRPr="00550871" w:rsidRDefault="004D0929" w:rsidP="004D0929">
            <w:pPr>
              <w:ind w:right="2627"/>
              <w:rPr>
                <w:rFonts w:ascii="Arial" w:hAnsi="Arial" w:cs="Arial"/>
                <w:b/>
                <w:sz w:val="24"/>
                <w:szCs w:val="24"/>
                <w:vertAlign w:val="superscript"/>
              </w:rPr>
            </w:pPr>
          </w:p>
        </w:tc>
      </w:tr>
    </w:tbl>
    <w:p w14:paraId="3A9D418F" w14:textId="77777777" w:rsidR="004D0929" w:rsidRPr="00550871" w:rsidRDefault="004D0929">
      <w:pPr>
        <w:rPr>
          <w:rFonts w:ascii="Arial" w:hAnsi="Arial" w:cs="Arial"/>
          <w:sz w:val="24"/>
          <w:szCs w:val="24"/>
          <w:vertAlign w:val="superscript"/>
        </w:rPr>
      </w:pPr>
    </w:p>
    <w:sectPr w:rsidR="004D0929" w:rsidRPr="00550871" w:rsidSect="007E7D0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XCCW Joined PC23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63C"/>
    <w:multiLevelType w:val="hybridMultilevel"/>
    <w:tmpl w:val="3AFE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2F94"/>
    <w:multiLevelType w:val="hybridMultilevel"/>
    <w:tmpl w:val="05E4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7A3"/>
    <w:multiLevelType w:val="hybridMultilevel"/>
    <w:tmpl w:val="4DF0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2036"/>
    <w:multiLevelType w:val="hybridMultilevel"/>
    <w:tmpl w:val="DFFA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820E8"/>
    <w:multiLevelType w:val="hybridMultilevel"/>
    <w:tmpl w:val="3A2C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3084A"/>
    <w:multiLevelType w:val="hybridMultilevel"/>
    <w:tmpl w:val="4056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66A7F"/>
    <w:multiLevelType w:val="hybridMultilevel"/>
    <w:tmpl w:val="B52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26C4B"/>
    <w:multiLevelType w:val="hybridMultilevel"/>
    <w:tmpl w:val="B3FC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E6F1A"/>
    <w:multiLevelType w:val="hybridMultilevel"/>
    <w:tmpl w:val="14E8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43EDF"/>
    <w:multiLevelType w:val="hybridMultilevel"/>
    <w:tmpl w:val="75B2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A07D1"/>
    <w:multiLevelType w:val="hybridMultilevel"/>
    <w:tmpl w:val="1C0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33811"/>
    <w:multiLevelType w:val="hybridMultilevel"/>
    <w:tmpl w:val="69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E6879"/>
    <w:multiLevelType w:val="hybridMultilevel"/>
    <w:tmpl w:val="01EA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139EB"/>
    <w:multiLevelType w:val="hybridMultilevel"/>
    <w:tmpl w:val="42FA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07406"/>
    <w:multiLevelType w:val="hybridMultilevel"/>
    <w:tmpl w:val="AF0E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E46BA"/>
    <w:multiLevelType w:val="hybridMultilevel"/>
    <w:tmpl w:val="3120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A29E8"/>
    <w:multiLevelType w:val="hybridMultilevel"/>
    <w:tmpl w:val="C48C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323F1"/>
    <w:multiLevelType w:val="hybridMultilevel"/>
    <w:tmpl w:val="02CA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80976"/>
    <w:multiLevelType w:val="hybridMultilevel"/>
    <w:tmpl w:val="57B0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2"/>
  </w:num>
  <w:num w:numId="5">
    <w:abstractNumId w:val="12"/>
  </w:num>
  <w:num w:numId="6">
    <w:abstractNumId w:val="14"/>
  </w:num>
  <w:num w:numId="7">
    <w:abstractNumId w:val="1"/>
  </w:num>
  <w:num w:numId="8">
    <w:abstractNumId w:val="9"/>
  </w:num>
  <w:num w:numId="9">
    <w:abstractNumId w:val="5"/>
  </w:num>
  <w:num w:numId="10">
    <w:abstractNumId w:val="0"/>
  </w:num>
  <w:num w:numId="11">
    <w:abstractNumId w:val="7"/>
  </w:num>
  <w:num w:numId="12">
    <w:abstractNumId w:val="13"/>
  </w:num>
  <w:num w:numId="13">
    <w:abstractNumId w:val="11"/>
  </w:num>
  <w:num w:numId="14">
    <w:abstractNumId w:val="6"/>
  </w:num>
  <w:num w:numId="15">
    <w:abstractNumId w:val="18"/>
  </w:num>
  <w:num w:numId="16">
    <w:abstractNumId w:val="10"/>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01"/>
    <w:rsid w:val="0019117C"/>
    <w:rsid w:val="00355B4D"/>
    <w:rsid w:val="003564C8"/>
    <w:rsid w:val="003D1509"/>
    <w:rsid w:val="00461EBD"/>
    <w:rsid w:val="004D0929"/>
    <w:rsid w:val="00550871"/>
    <w:rsid w:val="0072706A"/>
    <w:rsid w:val="007830CA"/>
    <w:rsid w:val="007E3967"/>
    <w:rsid w:val="007E7D01"/>
    <w:rsid w:val="00B13A60"/>
    <w:rsid w:val="00B2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090F"/>
  <w15:chartTrackingRefBased/>
  <w15:docId w15:val="{D3637186-BEF0-C24F-9883-3ED6EE0F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Wilmot</dc:creator>
  <cp:keywords/>
  <dc:description/>
  <cp:lastModifiedBy>Hardy Wilmot</cp:lastModifiedBy>
  <cp:revision>2</cp:revision>
  <dcterms:created xsi:type="dcterms:W3CDTF">2019-10-02T13:43:00Z</dcterms:created>
  <dcterms:modified xsi:type="dcterms:W3CDTF">2019-10-02T13:43:00Z</dcterms:modified>
</cp:coreProperties>
</file>