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5" w:rsidRDefault="00271D75" w:rsidP="00271D75">
      <w:pPr>
        <w:jc w:val="center"/>
        <w:rPr>
          <w:rFonts w:ascii="XCCW Joined PC23c" w:hAnsi="XCCW Joined PC23c"/>
          <w:b/>
          <w:sz w:val="36"/>
          <w:szCs w:val="36"/>
          <w:u w:val="single"/>
        </w:rPr>
      </w:pPr>
      <w:r w:rsidRPr="00271D75">
        <w:rPr>
          <w:rFonts w:ascii="XCCW Joined PC23c" w:hAnsi="XCCW Joined PC23c"/>
          <w:b/>
          <w:sz w:val="36"/>
          <w:szCs w:val="36"/>
          <w:u w:val="single"/>
        </w:rPr>
        <w:t>Willow’s contribution to the Shrewsbury Carnival 2018</w:t>
      </w:r>
    </w:p>
    <w:p w:rsidR="00271D75" w:rsidRPr="00271D75" w:rsidRDefault="00271D75" w:rsidP="00271D75">
      <w:pPr>
        <w:jc w:val="center"/>
        <w:rPr>
          <w:rFonts w:ascii="XCCW Joined PC23c" w:hAnsi="XCCW Joined PC23c"/>
          <w:b/>
          <w:sz w:val="36"/>
          <w:szCs w:val="36"/>
          <w:u w:val="single"/>
        </w:rPr>
      </w:pPr>
      <w:bookmarkStart w:id="0" w:name="_GoBack"/>
      <w:bookmarkEnd w:id="0"/>
    </w:p>
    <w:p w:rsidR="00E9723E" w:rsidRDefault="00271D75" w:rsidP="00271D75">
      <w:pPr>
        <w:jc w:val="center"/>
      </w:pPr>
      <w:r w:rsidRPr="00271D75">
        <w:rPr>
          <w:noProof/>
          <w:lang w:eastAsia="en-GB"/>
        </w:rPr>
        <w:drawing>
          <wp:inline distT="0" distB="0" distL="0" distR="0">
            <wp:extent cx="6217920" cy="4663440"/>
            <wp:effectExtent l="0" t="0" r="0" b="3810"/>
            <wp:docPr id="1" name="Picture 1" descr="C:\Users\Hardy.Wilmot\Downloads\IMG_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y.Wilmot\Downloads\IMG_17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07" cy="46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23E" w:rsidSect="00271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5"/>
    <w:rsid w:val="00155A1A"/>
    <w:rsid w:val="00271D75"/>
    <w:rsid w:val="00B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873BF-C024-44AF-B4E1-9C16A52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2018-06-12T16:00:00Z</dcterms:created>
  <dcterms:modified xsi:type="dcterms:W3CDTF">2018-06-12T16:03:00Z</dcterms:modified>
</cp:coreProperties>
</file>