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55" w:rsidRDefault="007B6F55" w:rsidP="00D96E9B">
      <w:pPr>
        <w:jc w:val="center"/>
        <w:rPr>
          <w:b/>
          <w:sz w:val="28"/>
        </w:rPr>
      </w:pPr>
    </w:p>
    <w:p w:rsidR="00880A01" w:rsidRDefault="007B6F55" w:rsidP="00D96E9B">
      <w:pPr>
        <w:jc w:val="center"/>
        <w:rPr>
          <w:b/>
          <w:sz w:val="28"/>
        </w:rPr>
      </w:pPr>
      <w:r>
        <w:rPr>
          <w:b/>
          <w:sz w:val="28"/>
        </w:rPr>
        <w:t>]</w:t>
      </w:r>
      <w:r w:rsidR="00EE4E46">
        <w:rPr>
          <w:noProof/>
        </w:rPr>
        <w:drawing>
          <wp:anchor distT="0" distB="0" distL="114300" distR="114300" simplePos="0" relativeHeight="251658240" behindDoc="0" locked="0" layoutInCell="1" allowOverlap="1">
            <wp:simplePos x="0" y="0"/>
            <wp:positionH relativeFrom="column">
              <wp:posOffset>2337435</wp:posOffset>
            </wp:positionH>
            <wp:positionV relativeFrom="paragraph">
              <wp:posOffset>-683260</wp:posOffset>
            </wp:positionV>
            <wp:extent cx="1090930" cy="1071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7129" r="19191"/>
                    <a:stretch>
                      <a:fillRect/>
                    </a:stretch>
                  </pic:blipFill>
                  <pic:spPr bwMode="auto">
                    <a:xfrm>
                      <a:off x="0" y="0"/>
                      <a:ext cx="1090930" cy="1071880"/>
                    </a:xfrm>
                    <a:prstGeom prst="rect">
                      <a:avLst/>
                    </a:prstGeom>
                    <a:noFill/>
                  </pic:spPr>
                </pic:pic>
              </a:graphicData>
            </a:graphic>
            <wp14:sizeRelH relativeFrom="page">
              <wp14:pctWidth>0</wp14:pctWidth>
            </wp14:sizeRelH>
            <wp14:sizeRelV relativeFrom="page">
              <wp14:pctHeight>0</wp14:pctHeight>
            </wp14:sizeRelV>
          </wp:anchor>
        </w:drawing>
      </w:r>
    </w:p>
    <w:p w:rsidR="00880A01" w:rsidRDefault="00880A01" w:rsidP="00D96E9B">
      <w:pPr>
        <w:jc w:val="center"/>
        <w:rPr>
          <w:b/>
          <w:sz w:val="28"/>
        </w:rPr>
      </w:pPr>
    </w:p>
    <w:p w:rsidR="00880A01" w:rsidRDefault="00880A01" w:rsidP="00D96E9B">
      <w:pPr>
        <w:jc w:val="center"/>
        <w:rPr>
          <w:b/>
          <w:sz w:val="28"/>
        </w:rPr>
      </w:pPr>
    </w:p>
    <w:p w:rsidR="00880A01" w:rsidRDefault="00880A01" w:rsidP="00D96E9B">
      <w:pPr>
        <w:jc w:val="center"/>
        <w:rPr>
          <w:b/>
          <w:sz w:val="28"/>
        </w:rPr>
      </w:pPr>
    </w:p>
    <w:p w:rsidR="00880A01" w:rsidRPr="00D60FB1" w:rsidRDefault="00880A01" w:rsidP="00D60FB1">
      <w:pPr>
        <w:rPr>
          <w:rFonts w:ascii="Calibri" w:hAnsi="Calibri"/>
          <w:b/>
          <w:sz w:val="28"/>
        </w:rPr>
      </w:pPr>
      <w:r w:rsidRPr="00D60FB1">
        <w:rPr>
          <w:rFonts w:ascii="Calibri" w:hAnsi="Calibri"/>
          <w:b/>
          <w:sz w:val="28"/>
        </w:rPr>
        <w:t>CROWMOOR PRIMARY SCHOOL</w:t>
      </w:r>
    </w:p>
    <w:p w:rsidR="00880A01" w:rsidRDefault="00880A01" w:rsidP="00D60FB1">
      <w:pPr>
        <w:rPr>
          <w:rFonts w:ascii="Calibri" w:hAnsi="Calibri"/>
          <w:b/>
          <w:sz w:val="28"/>
        </w:rPr>
      </w:pPr>
      <w:r w:rsidRPr="00D60FB1">
        <w:rPr>
          <w:rFonts w:ascii="Calibri" w:hAnsi="Calibri"/>
          <w:b/>
          <w:sz w:val="28"/>
        </w:rPr>
        <w:t>COMPLAINTS POLICY</w:t>
      </w:r>
    </w:p>
    <w:p w:rsidR="00880A01" w:rsidRDefault="00880A01" w:rsidP="00D60FB1">
      <w:pPr>
        <w:rPr>
          <w:rFonts w:ascii="Calibri" w:hAnsi="Calibri"/>
          <w:b/>
          <w:sz w:val="28"/>
        </w:rPr>
      </w:pPr>
    </w:p>
    <w:p w:rsidR="00880A01" w:rsidRDefault="00880A01" w:rsidP="00D60FB1">
      <w:pPr>
        <w:rPr>
          <w:rFonts w:ascii="Calibri" w:hAnsi="Calibri"/>
          <w:b/>
        </w:rPr>
      </w:pPr>
      <w:r>
        <w:rPr>
          <w:rFonts w:ascii="Calibri" w:hAnsi="Calibri"/>
          <w:b/>
        </w:rPr>
        <w:t>Our Philosophy</w:t>
      </w:r>
    </w:p>
    <w:p w:rsidR="00880A01" w:rsidRPr="00291282" w:rsidRDefault="00880A01" w:rsidP="00D60FB1">
      <w:pPr>
        <w:rPr>
          <w:rFonts w:ascii="Calibri" w:hAnsi="Calibri" w:cs="Arial"/>
          <w:sz w:val="22"/>
          <w:szCs w:val="22"/>
        </w:rPr>
      </w:pPr>
      <w:r w:rsidRPr="00291282">
        <w:rPr>
          <w:rFonts w:ascii="Calibri" w:hAnsi="Calibri" w:cs="Arial"/>
          <w:sz w:val="22"/>
          <w:szCs w:val="22"/>
        </w:rPr>
        <w:t>As a School we are commit</w:t>
      </w:r>
      <w:r>
        <w:rPr>
          <w:rFonts w:ascii="Calibri" w:hAnsi="Calibri" w:cs="Arial"/>
          <w:sz w:val="22"/>
          <w:szCs w:val="22"/>
        </w:rPr>
        <w:t>t</w:t>
      </w:r>
      <w:r w:rsidRPr="00291282">
        <w:rPr>
          <w:rFonts w:ascii="Calibri" w:hAnsi="Calibri" w:cs="Arial"/>
          <w:sz w:val="22"/>
          <w:szCs w:val="22"/>
        </w:rPr>
        <w:t>ed to supporting and implementing the Un</w:t>
      </w:r>
      <w:r w:rsidR="00DD72B1">
        <w:rPr>
          <w:rFonts w:ascii="Calibri" w:hAnsi="Calibri" w:cs="Arial"/>
          <w:sz w:val="22"/>
          <w:szCs w:val="22"/>
        </w:rPr>
        <w:t>ited Nations Convention on the R</w:t>
      </w:r>
      <w:r w:rsidRPr="00291282">
        <w:rPr>
          <w:rFonts w:ascii="Calibri" w:hAnsi="Calibri" w:cs="Arial"/>
          <w:sz w:val="22"/>
          <w:szCs w:val="22"/>
        </w:rPr>
        <w:t>ights of the Child within our setting.</w:t>
      </w:r>
      <w:r>
        <w:rPr>
          <w:rFonts w:ascii="Calibri" w:hAnsi="Calibri" w:cs="Arial"/>
          <w:sz w:val="22"/>
          <w:szCs w:val="22"/>
        </w:rPr>
        <w:t xml:space="preserve"> </w:t>
      </w:r>
      <w:r w:rsidRPr="00291282">
        <w:rPr>
          <w:rFonts w:ascii="Calibri" w:hAnsi="Calibri" w:cs="Arial"/>
          <w:sz w:val="22"/>
          <w:szCs w:val="22"/>
        </w:rPr>
        <w:t>Our aim is to be a fully compliant Right’s Respecting</w:t>
      </w:r>
      <w:r w:rsidR="00DD72B1">
        <w:rPr>
          <w:rFonts w:ascii="Calibri" w:hAnsi="Calibri" w:cs="Arial"/>
          <w:sz w:val="22"/>
          <w:szCs w:val="22"/>
        </w:rPr>
        <w:t xml:space="preserve"> S</w:t>
      </w:r>
      <w:r w:rsidRPr="00291282">
        <w:rPr>
          <w:rFonts w:ascii="Calibri" w:hAnsi="Calibri" w:cs="Arial"/>
          <w:sz w:val="22"/>
          <w:szCs w:val="22"/>
        </w:rPr>
        <w:t>chool</w:t>
      </w:r>
      <w:r w:rsidR="001111AA">
        <w:rPr>
          <w:rFonts w:ascii="Calibri" w:hAnsi="Calibri" w:cs="Arial"/>
          <w:sz w:val="22"/>
          <w:szCs w:val="22"/>
        </w:rPr>
        <w:t>, currently being level one</w:t>
      </w:r>
      <w:r w:rsidRPr="00291282">
        <w:rPr>
          <w:rFonts w:ascii="Calibri" w:hAnsi="Calibri" w:cs="Arial"/>
          <w:sz w:val="22"/>
          <w:szCs w:val="22"/>
        </w:rPr>
        <w:t>.</w:t>
      </w:r>
    </w:p>
    <w:p w:rsidR="00880A01" w:rsidRDefault="00880A01" w:rsidP="00D60FB1">
      <w:pPr>
        <w:rPr>
          <w:rFonts w:ascii="Calibri" w:hAnsi="Calibri"/>
          <w:b/>
          <w:sz w:val="28"/>
        </w:rPr>
      </w:pPr>
    </w:p>
    <w:p w:rsidR="00880A01" w:rsidRPr="00D60FB1" w:rsidRDefault="00880A01" w:rsidP="00D60FB1">
      <w:pPr>
        <w:rPr>
          <w:rFonts w:ascii="Calibri" w:hAnsi="Calibri"/>
          <w:b/>
          <w:sz w:val="28"/>
        </w:rPr>
      </w:pPr>
      <w:r>
        <w:rPr>
          <w:rFonts w:ascii="Calibri" w:hAnsi="Calibri"/>
          <w:b/>
        </w:rPr>
        <w:t>Rationale and Aims of the Policy</w:t>
      </w:r>
    </w:p>
    <w:p w:rsidR="00880A01" w:rsidRDefault="00880A01" w:rsidP="00A75157">
      <w:pPr>
        <w:jc w:val="both"/>
        <w:rPr>
          <w:rFonts w:ascii="Calibri" w:hAnsi="Calibri"/>
          <w:sz w:val="22"/>
          <w:szCs w:val="22"/>
        </w:rPr>
      </w:pPr>
      <w:r w:rsidRPr="00D60FB1">
        <w:rPr>
          <w:rFonts w:ascii="Calibri" w:hAnsi="Calibri"/>
          <w:sz w:val="22"/>
          <w:szCs w:val="22"/>
        </w:rPr>
        <w:t>All maintained</w:t>
      </w:r>
      <w:r w:rsidR="00DD72B1">
        <w:rPr>
          <w:rFonts w:ascii="Calibri" w:hAnsi="Calibri"/>
          <w:sz w:val="22"/>
          <w:szCs w:val="22"/>
        </w:rPr>
        <w:t xml:space="preserve"> schools are obliged to have a C</w:t>
      </w:r>
      <w:r w:rsidRPr="00D60FB1">
        <w:rPr>
          <w:rFonts w:ascii="Calibri" w:hAnsi="Calibri"/>
          <w:sz w:val="22"/>
          <w:szCs w:val="22"/>
        </w:rPr>
        <w:t xml:space="preserve">omplaints </w:t>
      </w:r>
      <w:r w:rsidR="00DD72B1">
        <w:rPr>
          <w:rFonts w:ascii="Calibri" w:hAnsi="Calibri"/>
          <w:sz w:val="22"/>
          <w:szCs w:val="22"/>
        </w:rPr>
        <w:t>P</w:t>
      </w:r>
      <w:r w:rsidRPr="00D60FB1">
        <w:rPr>
          <w:rFonts w:ascii="Calibri" w:hAnsi="Calibri"/>
          <w:sz w:val="22"/>
          <w:szCs w:val="22"/>
        </w:rPr>
        <w:t>rocedure and this one is drawn up to comply with Section 29</w:t>
      </w:r>
      <w:r w:rsidR="00977FB2">
        <w:rPr>
          <w:rFonts w:ascii="Calibri" w:hAnsi="Calibri"/>
          <w:sz w:val="22"/>
          <w:szCs w:val="22"/>
        </w:rPr>
        <w:t xml:space="preserve"> Part 1</w:t>
      </w:r>
      <w:r w:rsidRPr="00D60FB1">
        <w:rPr>
          <w:rFonts w:ascii="Calibri" w:hAnsi="Calibri"/>
          <w:sz w:val="22"/>
          <w:szCs w:val="22"/>
        </w:rPr>
        <w:t xml:space="preserve"> of the Education Act 2002 and the relevant </w:t>
      </w:r>
      <w:proofErr w:type="spellStart"/>
      <w:r w:rsidRPr="00D60FB1">
        <w:rPr>
          <w:rFonts w:ascii="Calibri" w:hAnsi="Calibri"/>
          <w:sz w:val="22"/>
          <w:szCs w:val="22"/>
        </w:rPr>
        <w:t>DfE</w:t>
      </w:r>
      <w:proofErr w:type="spellEnd"/>
      <w:r w:rsidRPr="00D60FB1">
        <w:rPr>
          <w:rFonts w:ascii="Calibri" w:hAnsi="Calibri"/>
          <w:sz w:val="22"/>
          <w:szCs w:val="22"/>
        </w:rPr>
        <w:t xml:space="preserve"> guidance, which should be read in conjunction with this document.  It has also been the subject of co</w:t>
      </w:r>
      <w:r w:rsidR="00DD72B1">
        <w:rPr>
          <w:rFonts w:ascii="Calibri" w:hAnsi="Calibri"/>
          <w:sz w:val="22"/>
          <w:szCs w:val="22"/>
        </w:rPr>
        <w:t>nsultation with the L</w:t>
      </w:r>
      <w:r w:rsidR="001111AA">
        <w:rPr>
          <w:rFonts w:ascii="Calibri" w:hAnsi="Calibri"/>
          <w:sz w:val="22"/>
          <w:szCs w:val="22"/>
        </w:rPr>
        <w:t xml:space="preserve">ocal </w:t>
      </w:r>
      <w:r w:rsidR="00DD72B1">
        <w:rPr>
          <w:rFonts w:ascii="Calibri" w:hAnsi="Calibri"/>
          <w:sz w:val="22"/>
          <w:szCs w:val="22"/>
        </w:rPr>
        <w:t>A</w:t>
      </w:r>
      <w:r w:rsidR="001111AA">
        <w:rPr>
          <w:rFonts w:ascii="Calibri" w:hAnsi="Calibri"/>
          <w:sz w:val="22"/>
          <w:szCs w:val="22"/>
        </w:rPr>
        <w:t>uthority</w:t>
      </w:r>
      <w:r w:rsidR="00DD72B1">
        <w:rPr>
          <w:rFonts w:ascii="Calibri" w:hAnsi="Calibri"/>
          <w:sz w:val="22"/>
          <w:szCs w:val="22"/>
        </w:rPr>
        <w:t xml:space="preserve"> and the Teacher Trade Unions/Professional A</w:t>
      </w:r>
      <w:r w:rsidRPr="00D60FB1">
        <w:rPr>
          <w:rFonts w:ascii="Calibri" w:hAnsi="Calibri"/>
          <w:sz w:val="22"/>
          <w:szCs w:val="22"/>
        </w:rPr>
        <w:t>ssociations.</w:t>
      </w:r>
    </w:p>
    <w:p w:rsidR="00880A01" w:rsidRDefault="00880A01" w:rsidP="00A75157">
      <w:pPr>
        <w:jc w:val="both"/>
      </w:pPr>
    </w:p>
    <w:p w:rsidR="00880A01" w:rsidRPr="00DD72B1" w:rsidRDefault="00880A01">
      <w:pPr>
        <w:rPr>
          <w:rFonts w:ascii="Calibri" w:hAnsi="Calibri"/>
          <w:b/>
          <w:u w:val="single"/>
        </w:rPr>
      </w:pPr>
      <w:r w:rsidRPr="00DD72B1">
        <w:rPr>
          <w:rFonts w:ascii="Calibri" w:hAnsi="Calibri"/>
          <w:b/>
          <w:u w:val="single"/>
        </w:rPr>
        <w:t>Informal</w:t>
      </w:r>
      <w:r w:rsidR="00DD72B1" w:rsidRPr="00DD72B1">
        <w:rPr>
          <w:rFonts w:ascii="Calibri" w:hAnsi="Calibri"/>
          <w:b/>
          <w:u w:val="single"/>
        </w:rPr>
        <w:t xml:space="preserve"> Stage</w:t>
      </w:r>
    </w:p>
    <w:p w:rsidR="00880A01" w:rsidRDefault="00880A01" w:rsidP="00343B78">
      <w:pPr>
        <w:rPr>
          <w:rFonts w:ascii="Calibri" w:hAnsi="Calibri"/>
          <w:sz w:val="22"/>
          <w:szCs w:val="22"/>
        </w:rPr>
      </w:pPr>
      <w:r w:rsidRPr="00D60FB1">
        <w:rPr>
          <w:rFonts w:ascii="Calibri" w:hAnsi="Calibri"/>
          <w:sz w:val="22"/>
          <w:szCs w:val="22"/>
        </w:rPr>
        <w:t>It is anticipated</w:t>
      </w:r>
      <w:r w:rsidR="00DD72B1">
        <w:rPr>
          <w:rFonts w:ascii="Calibri" w:hAnsi="Calibri"/>
          <w:sz w:val="22"/>
          <w:szCs w:val="22"/>
        </w:rPr>
        <w:t xml:space="preserve"> and hoped</w:t>
      </w:r>
      <w:r w:rsidRPr="00D60FB1">
        <w:rPr>
          <w:rFonts w:ascii="Calibri" w:hAnsi="Calibri"/>
          <w:sz w:val="22"/>
          <w:szCs w:val="22"/>
        </w:rPr>
        <w:t xml:space="preserve"> that most complaints can be dealt with informally and complainants are encouraged to </w:t>
      </w:r>
      <w:r w:rsidR="001111AA">
        <w:rPr>
          <w:rFonts w:ascii="Calibri" w:hAnsi="Calibri"/>
          <w:sz w:val="22"/>
          <w:szCs w:val="22"/>
        </w:rPr>
        <w:t xml:space="preserve">initially </w:t>
      </w:r>
      <w:r w:rsidRPr="00D60FB1">
        <w:rPr>
          <w:rFonts w:ascii="Calibri" w:hAnsi="Calibri"/>
          <w:sz w:val="22"/>
          <w:szCs w:val="22"/>
        </w:rPr>
        <w:t xml:space="preserve">raise matters directly with the member of staff concerned, or if this is not felt appropriate then a senior manager, Deputy Head Teacher or </w:t>
      </w:r>
      <w:r w:rsidR="00671310">
        <w:rPr>
          <w:rFonts w:ascii="Calibri" w:hAnsi="Calibri"/>
          <w:sz w:val="22"/>
          <w:szCs w:val="22"/>
        </w:rPr>
        <w:t>Senior Teacher</w:t>
      </w:r>
      <w:r w:rsidR="00343B78">
        <w:rPr>
          <w:rFonts w:ascii="Calibri" w:hAnsi="Calibri"/>
          <w:sz w:val="22"/>
          <w:szCs w:val="22"/>
        </w:rPr>
        <w:t xml:space="preserve">. </w:t>
      </w:r>
      <w:r w:rsidRPr="00DD72B1">
        <w:rPr>
          <w:rFonts w:ascii="Calibri" w:hAnsi="Calibri"/>
          <w:sz w:val="22"/>
          <w:szCs w:val="22"/>
          <w:u w:val="single"/>
        </w:rPr>
        <w:t>All complainants are</w:t>
      </w:r>
      <w:r w:rsidRPr="00D60FB1">
        <w:rPr>
          <w:rFonts w:ascii="Calibri" w:hAnsi="Calibri"/>
          <w:sz w:val="22"/>
          <w:szCs w:val="22"/>
        </w:rPr>
        <w:t xml:space="preserve"> </w:t>
      </w:r>
      <w:r w:rsidRPr="00DD72B1">
        <w:rPr>
          <w:rFonts w:ascii="Calibri" w:hAnsi="Calibri"/>
          <w:sz w:val="22"/>
          <w:szCs w:val="22"/>
          <w:u w:val="single"/>
        </w:rPr>
        <w:t>encouraged to resolve complaints informally</w:t>
      </w:r>
      <w:r w:rsidRPr="00D60FB1">
        <w:rPr>
          <w:rFonts w:ascii="Calibri" w:hAnsi="Calibri"/>
          <w:sz w:val="22"/>
          <w:szCs w:val="22"/>
        </w:rPr>
        <w:t xml:space="preserve">.  However, this does not remove the </w:t>
      </w:r>
      <w:r w:rsidR="0088000F" w:rsidRPr="00D60FB1">
        <w:rPr>
          <w:rFonts w:ascii="Calibri" w:hAnsi="Calibri"/>
          <w:sz w:val="22"/>
          <w:szCs w:val="22"/>
        </w:rPr>
        <w:t>complainants’</w:t>
      </w:r>
      <w:r w:rsidRPr="00D60FB1">
        <w:rPr>
          <w:rFonts w:ascii="Calibri" w:hAnsi="Calibri"/>
          <w:sz w:val="22"/>
          <w:szCs w:val="22"/>
        </w:rPr>
        <w:t xml:space="preserve"> right to use the formal complaint</w:t>
      </w:r>
      <w:r w:rsidR="001111AA">
        <w:rPr>
          <w:rFonts w:ascii="Calibri" w:hAnsi="Calibri"/>
          <w:sz w:val="22"/>
          <w:szCs w:val="22"/>
        </w:rPr>
        <w:t>’</w:t>
      </w:r>
      <w:r w:rsidRPr="00D60FB1">
        <w:rPr>
          <w:rFonts w:ascii="Calibri" w:hAnsi="Calibri"/>
          <w:sz w:val="22"/>
          <w:szCs w:val="22"/>
        </w:rPr>
        <w:t>s process</w:t>
      </w:r>
      <w:r w:rsidR="00DD72B1">
        <w:rPr>
          <w:rFonts w:ascii="Calibri" w:hAnsi="Calibri"/>
          <w:sz w:val="22"/>
          <w:szCs w:val="22"/>
        </w:rPr>
        <w:t xml:space="preserve"> after this informal stage.</w:t>
      </w:r>
    </w:p>
    <w:p w:rsidR="00C81988" w:rsidRDefault="00C81988" w:rsidP="00343B78">
      <w:pPr>
        <w:rPr>
          <w:rFonts w:ascii="Calibri" w:hAnsi="Calibri"/>
          <w:sz w:val="22"/>
          <w:szCs w:val="22"/>
        </w:rPr>
      </w:pPr>
    </w:p>
    <w:p w:rsidR="000F1BDD" w:rsidRPr="00D60FB1" w:rsidRDefault="000F1BDD" w:rsidP="000F1BDD">
      <w:pPr>
        <w:jc w:val="both"/>
        <w:rPr>
          <w:rFonts w:ascii="Calibri" w:hAnsi="Calibri"/>
          <w:b/>
        </w:rPr>
      </w:pPr>
      <w:r>
        <w:rPr>
          <w:rFonts w:ascii="Calibri" w:hAnsi="Calibri"/>
          <w:b/>
        </w:rPr>
        <w:t>In implementing this Complaint’s Procedure</w:t>
      </w:r>
      <w:r w:rsidRPr="00D60FB1">
        <w:rPr>
          <w:rFonts w:ascii="Calibri" w:hAnsi="Calibri"/>
          <w:b/>
        </w:rPr>
        <w:t xml:space="preserve"> the person</w:t>
      </w:r>
      <w:r>
        <w:rPr>
          <w:rFonts w:ascii="Calibri" w:hAnsi="Calibri"/>
          <w:b/>
        </w:rPr>
        <w:t xml:space="preserve"> dealing with</w:t>
      </w:r>
      <w:r w:rsidRPr="00D60FB1">
        <w:rPr>
          <w:rFonts w:ascii="Calibri" w:hAnsi="Calibri"/>
          <w:b/>
        </w:rPr>
        <w:t xml:space="preserve"> the complaint should:</w:t>
      </w:r>
    </w:p>
    <w:p w:rsidR="000F1BDD" w:rsidRPr="00D60FB1" w:rsidRDefault="000F1BDD" w:rsidP="000F1BDD">
      <w:pPr>
        <w:ind w:left="770" w:hanging="440"/>
        <w:jc w:val="both"/>
        <w:rPr>
          <w:rFonts w:ascii="Calibri" w:hAnsi="Calibri"/>
          <w:sz w:val="22"/>
          <w:szCs w:val="22"/>
        </w:rPr>
      </w:pPr>
      <w:r w:rsidRPr="001111AA">
        <w:rPr>
          <w:rFonts w:asciiTheme="minorHAnsi" w:hAnsiTheme="minorHAnsi"/>
          <w:sz w:val="22"/>
          <w:szCs w:val="22"/>
        </w:rPr>
        <w:t>1</w:t>
      </w:r>
      <w:r>
        <w:t xml:space="preserve">. </w:t>
      </w:r>
      <w:r w:rsidRPr="000F1BDD">
        <w:rPr>
          <w:sz w:val="22"/>
          <w:szCs w:val="22"/>
        </w:rPr>
        <w:t>C</w:t>
      </w:r>
      <w:r w:rsidRPr="00D60FB1">
        <w:rPr>
          <w:rFonts w:ascii="Calibri" w:hAnsi="Calibri"/>
          <w:sz w:val="22"/>
          <w:szCs w:val="22"/>
        </w:rPr>
        <w:t>larify the nature of the complaint</w:t>
      </w:r>
      <w:r>
        <w:rPr>
          <w:rFonts w:ascii="Calibri" w:hAnsi="Calibri"/>
          <w:sz w:val="22"/>
          <w:szCs w:val="22"/>
        </w:rPr>
        <w:t xml:space="preserve"> and what remains unresolved</w:t>
      </w:r>
      <w:r w:rsidR="001111AA">
        <w:rPr>
          <w:rFonts w:ascii="Calibri" w:hAnsi="Calibri"/>
          <w:sz w:val="22"/>
          <w:szCs w:val="22"/>
        </w:rPr>
        <w:t>, contacting the complainant if further clari</w:t>
      </w:r>
      <w:r w:rsidR="00A16239">
        <w:rPr>
          <w:rFonts w:ascii="Calibri" w:hAnsi="Calibri"/>
          <w:sz w:val="22"/>
          <w:szCs w:val="22"/>
        </w:rPr>
        <w:t xml:space="preserve">fication is required. Otherwise </w:t>
      </w:r>
      <w:r w:rsidR="001111AA">
        <w:rPr>
          <w:rFonts w:ascii="Calibri" w:hAnsi="Calibri"/>
          <w:sz w:val="22"/>
          <w:szCs w:val="22"/>
        </w:rPr>
        <w:t xml:space="preserve">relying on the detail in the </w:t>
      </w:r>
      <w:r w:rsidR="00A16239">
        <w:rPr>
          <w:rFonts w:ascii="Calibri" w:hAnsi="Calibri"/>
          <w:sz w:val="22"/>
          <w:szCs w:val="22"/>
        </w:rPr>
        <w:t xml:space="preserve">initial </w:t>
      </w:r>
      <w:r w:rsidR="001111AA">
        <w:rPr>
          <w:rFonts w:ascii="Calibri" w:hAnsi="Calibri"/>
          <w:sz w:val="22"/>
          <w:szCs w:val="22"/>
        </w:rPr>
        <w:t>written complaint</w:t>
      </w:r>
      <w:r w:rsidR="00A16239">
        <w:rPr>
          <w:rFonts w:ascii="Calibri" w:hAnsi="Calibri"/>
          <w:sz w:val="22"/>
          <w:szCs w:val="22"/>
        </w:rPr>
        <w:t>.</w:t>
      </w:r>
    </w:p>
    <w:p w:rsidR="000F1BDD" w:rsidRPr="00D60FB1" w:rsidRDefault="000F1BDD" w:rsidP="000F1BDD">
      <w:pPr>
        <w:ind w:left="770" w:hanging="440"/>
        <w:jc w:val="both"/>
        <w:rPr>
          <w:rFonts w:ascii="Calibri" w:hAnsi="Calibri"/>
          <w:sz w:val="22"/>
          <w:szCs w:val="22"/>
        </w:rPr>
      </w:pPr>
      <w:r>
        <w:rPr>
          <w:rFonts w:ascii="Calibri" w:hAnsi="Calibri"/>
          <w:sz w:val="22"/>
          <w:szCs w:val="22"/>
        </w:rPr>
        <w:t xml:space="preserve">2.  </w:t>
      </w:r>
      <w:r w:rsidRPr="00D60FB1">
        <w:rPr>
          <w:rFonts w:ascii="Calibri" w:hAnsi="Calibri"/>
          <w:sz w:val="22"/>
          <w:szCs w:val="22"/>
        </w:rPr>
        <w:t>Establish what has happened and who has been involved.</w:t>
      </w:r>
    </w:p>
    <w:p w:rsidR="000F1BDD" w:rsidRPr="00D60FB1" w:rsidRDefault="001111AA" w:rsidP="000F1BDD">
      <w:pPr>
        <w:ind w:left="770" w:hanging="440"/>
        <w:jc w:val="both"/>
        <w:rPr>
          <w:rFonts w:ascii="Calibri" w:hAnsi="Calibri"/>
          <w:sz w:val="22"/>
          <w:szCs w:val="22"/>
        </w:rPr>
      </w:pPr>
      <w:r>
        <w:rPr>
          <w:rFonts w:ascii="Calibri" w:hAnsi="Calibri"/>
          <w:sz w:val="22"/>
          <w:szCs w:val="22"/>
        </w:rPr>
        <w:t>3</w:t>
      </w:r>
      <w:r w:rsidR="000F1BDD">
        <w:rPr>
          <w:rFonts w:ascii="Calibri" w:hAnsi="Calibri"/>
          <w:sz w:val="22"/>
          <w:szCs w:val="22"/>
        </w:rPr>
        <w:t xml:space="preserve">.  </w:t>
      </w:r>
      <w:r w:rsidR="00A16239">
        <w:rPr>
          <w:rFonts w:ascii="Calibri" w:hAnsi="Calibri"/>
          <w:sz w:val="22"/>
          <w:szCs w:val="22"/>
        </w:rPr>
        <w:t>Ensuring that</w:t>
      </w:r>
      <w:r w:rsidR="000F1BDD">
        <w:rPr>
          <w:rFonts w:ascii="Calibri" w:hAnsi="Calibri"/>
          <w:sz w:val="22"/>
          <w:szCs w:val="22"/>
        </w:rPr>
        <w:t xml:space="preserve"> the complainant </w:t>
      </w:r>
      <w:r w:rsidR="00A16239">
        <w:rPr>
          <w:rFonts w:ascii="Calibri" w:hAnsi="Calibri"/>
          <w:sz w:val="22"/>
          <w:szCs w:val="22"/>
        </w:rPr>
        <w:t xml:space="preserve">makes clear in their initial written complaint what they feel </w:t>
      </w:r>
      <w:r w:rsidR="000F1BDD">
        <w:rPr>
          <w:rFonts w:ascii="Calibri" w:hAnsi="Calibri"/>
          <w:sz w:val="22"/>
          <w:szCs w:val="22"/>
        </w:rPr>
        <w:t>would put things right.</w:t>
      </w:r>
    </w:p>
    <w:p w:rsidR="000F1BDD" w:rsidRDefault="001111AA" w:rsidP="000F1BDD">
      <w:pPr>
        <w:ind w:left="770" w:hanging="440"/>
        <w:jc w:val="both"/>
        <w:rPr>
          <w:rFonts w:ascii="Calibri" w:hAnsi="Calibri"/>
          <w:sz w:val="22"/>
          <w:szCs w:val="22"/>
        </w:rPr>
      </w:pPr>
      <w:r>
        <w:rPr>
          <w:rFonts w:ascii="Calibri" w:hAnsi="Calibri"/>
          <w:sz w:val="22"/>
          <w:szCs w:val="22"/>
        </w:rPr>
        <w:t>4</w:t>
      </w:r>
      <w:r w:rsidR="000F1BDD">
        <w:rPr>
          <w:rFonts w:ascii="Calibri" w:hAnsi="Calibri"/>
          <w:sz w:val="22"/>
          <w:szCs w:val="22"/>
        </w:rPr>
        <w:t xml:space="preserve">. </w:t>
      </w:r>
      <w:r w:rsidR="000F1BDD" w:rsidRPr="00D60FB1">
        <w:rPr>
          <w:rFonts w:ascii="Calibri" w:hAnsi="Calibri"/>
          <w:sz w:val="22"/>
          <w:szCs w:val="22"/>
        </w:rPr>
        <w:t xml:space="preserve"> Interview </w:t>
      </w:r>
      <w:r w:rsidR="00A16239">
        <w:rPr>
          <w:rFonts w:ascii="Calibri" w:hAnsi="Calibri"/>
          <w:sz w:val="22"/>
          <w:szCs w:val="22"/>
        </w:rPr>
        <w:t>the staff</w:t>
      </w:r>
      <w:r w:rsidR="000F1BDD" w:rsidRPr="00D60FB1">
        <w:rPr>
          <w:rFonts w:ascii="Calibri" w:hAnsi="Calibri"/>
          <w:sz w:val="22"/>
          <w:szCs w:val="22"/>
        </w:rPr>
        <w:t xml:space="preserve"> involved in the matter allowing them to b</w:t>
      </w:r>
      <w:r w:rsidR="000F1BDD">
        <w:rPr>
          <w:rFonts w:ascii="Calibri" w:hAnsi="Calibri"/>
          <w:sz w:val="22"/>
          <w:szCs w:val="22"/>
        </w:rPr>
        <w:t>e accompanied if they wish by</w:t>
      </w:r>
    </w:p>
    <w:p w:rsidR="000F1BDD" w:rsidRPr="00D60FB1" w:rsidRDefault="000F1BDD" w:rsidP="000F1BDD">
      <w:pPr>
        <w:ind w:left="770" w:hanging="440"/>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a</w:t>
      </w:r>
      <w:proofErr w:type="gramEnd"/>
      <w:r>
        <w:rPr>
          <w:rFonts w:ascii="Calibri" w:hAnsi="Calibri"/>
          <w:sz w:val="22"/>
          <w:szCs w:val="22"/>
        </w:rPr>
        <w:t xml:space="preserve"> t</w:t>
      </w:r>
      <w:r w:rsidRPr="00D60FB1">
        <w:rPr>
          <w:rFonts w:ascii="Calibri" w:hAnsi="Calibri"/>
          <w:sz w:val="22"/>
          <w:szCs w:val="22"/>
        </w:rPr>
        <w:t>rade union/professional association representative, workplace colleague or friend.</w:t>
      </w:r>
    </w:p>
    <w:p w:rsidR="000F1BDD" w:rsidRPr="00D60FB1" w:rsidRDefault="001111AA" w:rsidP="000F1BDD">
      <w:pPr>
        <w:ind w:left="770" w:hanging="440"/>
        <w:jc w:val="both"/>
        <w:rPr>
          <w:rFonts w:ascii="Calibri" w:hAnsi="Calibri"/>
          <w:sz w:val="22"/>
          <w:szCs w:val="22"/>
        </w:rPr>
      </w:pPr>
      <w:r>
        <w:rPr>
          <w:rFonts w:ascii="Calibri" w:hAnsi="Calibri"/>
          <w:sz w:val="22"/>
          <w:szCs w:val="22"/>
        </w:rPr>
        <w:t>5</w:t>
      </w:r>
      <w:r w:rsidR="000F1BDD">
        <w:rPr>
          <w:rFonts w:ascii="Calibri" w:hAnsi="Calibri"/>
          <w:sz w:val="22"/>
          <w:szCs w:val="22"/>
        </w:rPr>
        <w:t xml:space="preserve">.  </w:t>
      </w:r>
      <w:r w:rsidR="000F1BDD" w:rsidRPr="00D60FB1">
        <w:rPr>
          <w:rFonts w:ascii="Calibri" w:hAnsi="Calibri"/>
          <w:sz w:val="22"/>
          <w:szCs w:val="22"/>
        </w:rPr>
        <w:t xml:space="preserve">Conduct the interview with an open mind and </w:t>
      </w:r>
      <w:r w:rsidR="000F1BDD">
        <w:rPr>
          <w:rFonts w:ascii="Calibri" w:hAnsi="Calibri"/>
          <w:sz w:val="22"/>
          <w:szCs w:val="22"/>
        </w:rPr>
        <w:t>be prepared to persist with questioning</w:t>
      </w:r>
      <w:r w:rsidR="00A16239">
        <w:rPr>
          <w:rFonts w:ascii="Calibri" w:hAnsi="Calibri"/>
          <w:sz w:val="22"/>
          <w:szCs w:val="22"/>
        </w:rPr>
        <w:t>, following up on the issues raised in the complaint.</w:t>
      </w:r>
    </w:p>
    <w:p w:rsidR="000F1BDD" w:rsidRPr="00D60FB1" w:rsidRDefault="001111AA" w:rsidP="000F1BDD">
      <w:pPr>
        <w:ind w:left="770" w:hanging="440"/>
        <w:jc w:val="both"/>
        <w:rPr>
          <w:rFonts w:ascii="Calibri" w:hAnsi="Calibri"/>
          <w:sz w:val="22"/>
          <w:szCs w:val="22"/>
        </w:rPr>
      </w:pPr>
      <w:r>
        <w:rPr>
          <w:rFonts w:ascii="Calibri" w:hAnsi="Calibri"/>
          <w:sz w:val="22"/>
          <w:szCs w:val="22"/>
        </w:rPr>
        <w:t>6</w:t>
      </w:r>
      <w:r w:rsidR="000F1BDD">
        <w:rPr>
          <w:rFonts w:ascii="Calibri" w:hAnsi="Calibri"/>
          <w:sz w:val="22"/>
          <w:szCs w:val="22"/>
        </w:rPr>
        <w:t xml:space="preserve">.  </w:t>
      </w:r>
      <w:r w:rsidR="000F1BDD" w:rsidRPr="00D60FB1">
        <w:rPr>
          <w:rFonts w:ascii="Calibri" w:hAnsi="Calibri"/>
          <w:sz w:val="22"/>
          <w:szCs w:val="22"/>
        </w:rPr>
        <w:t xml:space="preserve"> Ensure agreed notes are kept of the interview.</w:t>
      </w:r>
    </w:p>
    <w:p w:rsidR="00930558" w:rsidRDefault="00930558" w:rsidP="00343B78">
      <w:pPr>
        <w:rPr>
          <w:rFonts w:ascii="Calibri" w:hAnsi="Calibri"/>
          <w:sz w:val="22"/>
          <w:szCs w:val="22"/>
        </w:rPr>
      </w:pPr>
    </w:p>
    <w:p w:rsidR="00930558" w:rsidRDefault="00930558" w:rsidP="00343B78">
      <w:pPr>
        <w:rPr>
          <w:rFonts w:ascii="Calibri" w:hAnsi="Calibri"/>
          <w:sz w:val="22"/>
          <w:szCs w:val="22"/>
        </w:rPr>
      </w:pPr>
      <w:r>
        <w:rPr>
          <w:rFonts w:ascii="Calibri" w:hAnsi="Calibri"/>
          <w:sz w:val="22"/>
          <w:szCs w:val="22"/>
        </w:rPr>
        <w:t>If the complaint is regarding the manager, staff or other adult in the Early Years setting, parents may approach the Office for Standards in Education, Early Years Directorate (O</w:t>
      </w:r>
      <w:r w:rsidR="00A16239">
        <w:rPr>
          <w:rFonts w:ascii="Calibri" w:hAnsi="Calibri"/>
          <w:sz w:val="22"/>
          <w:szCs w:val="22"/>
        </w:rPr>
        <w:t>FSTED</w:t>
      </w:r>
      <w:r>
        <w:rPr>
          <w:rFonts w:ascii="Calibri" w:hAnsi="Calibri"/>
          <w:sz w:val="22"/>
          <w:szCs w:val="22"/>
        </w:rPr>
        <w:t>), to register a complaint. If there appears to be a possible breach of our registration, serious accident, injury or child protection issue Ofsted must be notified to ensure the Statutory Framework for the Early Years Foundation Stage (EYFS) Welfare Standards are adhered to.</w:t>
      </w:r>
    </w:p>
    <w:p w:rsidR="00930558" w:rsidRDefault="00930558" w:rsidP="00343B78">
      <w:pPr>
        <w:rPr>
          <w:rFonts w:ascii="Calibri" w:hAnsi="Calibri"/>
          <w:sz w:val="22"/>
          <w:szCs w:val="22"/>
        </w:rPr>
      </w:pPr>
    </w:p>
    <w:p w:rsidR="00930558" w:rsidRDefault="00930558" w:rsidP="00343B78">
      <w:pPr>
        <w:rPr>
          <w:rFonts w:ascii="Calibri" w:hAnsi="Calibri"/>
          <w:sz w:val="22"/>
          <w:szCs w:val="22"/>
        </w:rPr>
      </w:pPr>
      <w:r>
        <w:rPr>
          <w:rFonts w:ascii="Calibri" w:hAnsi="Calibri"/>
          <w:sz w:val="22"/>
          <w:szCs w:val="22"/>
        </w:rPr>
        <w:t>O</w:t>
      </w:r>
      <w:r w:rsidR="00A16239">
        <w:rPr>
          <w:rFonts w:ascii="Calibri" w:hAnsi="Calibri"/>
          <w:sz w:val="22"/>
          <w:szCs w:val="22"/>
        </w:rPr>
        <w:t>FSTED</w:t>
      </w:r>
    </w:p>
    <w:p w:rsidR="00930558" w:rsidRDefault="00930558" w:rsidP="00343B78">
      <w:pPr>
        <w:rPr>
          <w:rFonts w:ascii="Calibri" w:hAnsi="Calibri"/>
          <w:sz w:val="22"/>
          <w:szCs w:val="22"/>
        </w:rPr>
      </w:pPr>
      <w:r>
        <w:rPr>
          <w:rFonts w:ascii="Calibri" w:hAnsi="Calibri"/>
          <w:sz w:val="22"/>
          <w:szCs w:val="22"/>
        </w:rPr>
        <w:t>The National Business Unit</w:t>
      </w:r>
    </w:p>
    <w:p w:rsidR="00930558" w:rsidRDefault="00930558" w:rsidP="00343B78">
      <w:pPr>
        <w:rPr>
          <w:rFonts w:ascii="Calibri" w:hAnsi="Calibri"/>
          <w:sz w:val="22"/>
          <w:szCs w:val="22"/>
        </w:rPr>
      </w:pPr>
      <w:r>
        <w:rPr>
          <w:rFonts w:ascii="Calibri" w:hAnsi="Calibri"/>
          <w:sz w:val="22"/>
          <w:szCs w:val="22"/>
        </w:rPr>
        <w:t>The Royal Exchange Buildings</w:t>
      </w:r>
    </w:p>
    <w:p w:rsidR="00930558" w:rsidRDefault="00930558" w:rsidP="00343B78">
      <w:pPr>
        <w:rPr>
          <w:rFonts w:ascii="Calibri" w:hAnsi="Calibri"/>
          <w:sz w:val="22"/>
          <w:szCs w:val="22"/>
        </w:rPr>
      </w:pPr>
      <w:r>
        <w:rPr>
          <w:rFonts w:ascii="Calibri" w:hAnsi="Calibri"/>
          <w:sz w:val="22"/>
          <w:szCs w:val="22"/>
        </w:rPr>
        <w:t>St Ann’s Square</w:t>
      </w:r>
    </w:p>
    <w:p w:rsidR="00930558" w:rsidRDefault="00930558" w:rsidP="00343B78">
      <w:pPr>
        <w:rPr>
          <w:rFonts w:ascii="Calibri" w:hAnsi="Calibri"/>
          <w:sz w:val="22"/>
          <w:szCs w:val="22"/>
        </w:rPr>
      </w:pPr>
      <w:r>
        <w:rPr>
          <w:rFonts w:ascii="Calibri" w:hAnsi="Calibri"/>
          <w:sz w:val="22"/>
          <w:szCs w:val="22"/>
        </w:rPr>
        <w:t>Manchester</w:t>
      </w:r>
    </w:p>
    <w:p w:rsidR="00930558" w:rsidRDefault="00930558" w:rsidP="00343B78">
      <w:pPr>
        <w:rPr>
          <w:rFonts w:ascii="Calibri" w:hAnsi="Calibri"/>
          <w:sz w:val="22"/>
          <w:szCs w:val="22"/>
        </w:rPr>
      </w:pPr>
      <w:r>
        <w:rPr>
          <w:rFonts w:ascii="Calibri" w:hAnsi="Calibri"/>
          <w:sz w:val="22"/>
          <w:szCs w:val="22"/>
        </w:rPr>
        <w:lastRenderedPageBreak/>
        <w:t>M2 7LA</w:t>
      </w:r>
    </w:p>
    <w:p w:rsidR="00C24E1C" w:rsidRDefault="00C24E1C" w:rsidP="00343B78">
      <w:pPr>
        <w:rPr>
          <w:rFonts w:ascii="Calibri" w:hAnsi="Calibri"/>
          <w:sz w:val="22"/>
          <w:szCs w:val="22"/>
        </w:rPr>
      </w:pPr>
    </w:p>
    <w:p w:rsidR="00C24E1C" w:rsidRDefault="00C24E1C" w:rsidP="00343B78">
      <w:pPr>
        <w:rPr>
          <w:rFonts w:ascii="Calibri" w:hAnsi="Calibri"/>
          <w:sz w:val="22"/>
          <w:szCs w:val="22"/>
        </w:rPr>
      </w:pPr>
      <w:r>
        <w:rPr>
          <w:rFonts w:ascii="Calibri" w:hAnsi="Calibri"/>
          <w:sz w:val="22"/>
          <w:szCs w:val="22"/>
        </w:rPr>
        <w:t>Tel: 0300 123 1231</w:t>
      </w:r>
    </w:p>
    <w:p w:rsidR="00C24E1C" w:rsidRPr="00D60FB1" w:rsidRDefault="00C24E1C" w:rsidP="00343B78">
      <w:pPr>
        <w:rPr>
          <w:rFonts w:ascii="Calibri" w:hAnsi="Calibri"/>
          <w:sz w:val="22"/>
          <w:szCs w:val="22"/>
        </w:rPr>
      </w:pPr>
      <w:r>
        <w:rPr>
          <w:rFonts w:ascii="Calibri" w:hAnsi="Calibri"/>
          <w:sz w:val="22"/>
          <w:szCs w:val="22"/>
        </w:rPr>
        <w:t>www.ofsted.gov.uk/parents</w:t>
      </w:r>
    </w:p>
    <w:p w:rsidR="00880A01" w:rsidRPr="00D60FB1" w:rsidRDefault="00880A01" w:rsidP="00A75157">
      <w:pPr>
        <w:jc w:val="both"/>
        <w:rPr>
          <w:rFonts w:ascii="Calibri" w:hAnsi="Calibri"/>
          <w:sz w:val="22"/>
          <w:szCs w:val="22"/>
        </w:rPr>
      </w:pPr>
    </w:p>
    <w:p w:rsidR="00880A01" w:rsidRPr="00D60FB1" w:rsidRDefault="00880A01" w:rsidP="00DD72B1">
      <w:pPr>
        <w:jc w:val="center"/>
        <w:rPr>
          <w:rFonts w:ascii="Calibri" w:hAnsi="Calibri"/>
          <w:b/>
        </w:rPr>
      </w:pPr>
      <w:r w:rsidRPr="00D60FB1">
        <w:rPr>
          <w:rFonts w:ascii="Calibri" w:hAnsi="Calibri"/>
          <w:b/>
        </w:rPr>
        <w:t>Dealing with Complaints</w:t>
      </w:r>
    </w:p>
    <w:p w:rsidR="00880A01" w:rsidRPr="00DD72B1" w:rsidRDefault="00880A01" w:rsidP="00A75157">
      <w:pPr>
        <w:jc w:val="both"/>
        <w:rPr>
          <w:rFonts w:ascii="Calibri" w:hAnsi="Calibri"/>
          <w:b/>
          <w:u w:val="single"/>
        </w:rPr>
      </w:pPr>
      <w:r w:rsidRPr="00DD72B1">
        <w:rPr>
          <w:rFonts w:ascii="Calibri" w:hAnsi="Calibri"/>
          <w:b/>
          <w:u w:val="single"/>
        </w:rPr>
        <w:t>Formal Procedure - Stage 1</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not satisfied with the outcome of the informal procedure then </w:t>
      </w:r>
      <w:r w:rsidR="00A16239">
        <w:rPr>
          <w:rFonts w:ascii="Calibri" w:hAnsi="Calibri"/>
          <w:sz w:val="22"/>
          <w:szCs w:val="22"/>
        </w:rPr>
        <w:t xml:space="preserve">they may ask to use </w:t>
      </w:r>
      <w:r w:rsidRPr="00D60FB1">
        <w:rPr>
          <w:rFonts w:ascii="Calibri" w:hAnsi="Calibri"/>
          <w:sz w:val="22"/>
          <w:szCs w:val="22"/>
        </w:rPr>
        <w:t xml:space="preserve">the formal process.  In the first instance the complainant will put in </w:t>
      </w:r>
      <w:r w:rsidRPr="00DD72B1">
        <w:rPr>
          <w:rFonts w:ascii="Calibri" w:hAnsi="Calibri"/>
          <w:b/>
          <w:sz w:val="22"/>
          <w:szCs w:val="22"/>
        </w:rPr>
        <w:t>writing</w:t>
      </w:r>
      <w:r w:rsidRPr="00D60FB1">
        <w:rPr>
          <w:rFonts w:ascii="Calibri" w:hAnsi="Calibri"/>
          <w:sz w:val="22"/>
          <w:szCs w:val="22"/>
        </w:rPr>
        <w:t xml:space="preserve"> the nature of the complain</w:t>
      </w:r>
      <w:r w:rsidR="00DD72B1">
        <w:rPr>
          <w:rFonts w:ascii="Calibri" w:hAnsi="Calibri"/>
          <w:sz w:val="22"/>
          <w:szCs w:val="22"/>
        </w:rPr>
        <w:t>t to the School Complaints C</w:t>
      </w:r>
      <w:r w:rsidRPr="00D60FB1">
        <w:rPr>
          <w:rFonts w:ascii="Calibri" w:hAnsi="Calibri"/>
          <w:sz w:val="22"/>
          <w:szCs w:val="22"/>
        </w:rPr>
        <w:t xml:space="preserve">o-ordinator </w:t>
      </w:r>
      <w:r w:rsidR="00ED4E17">
        <w:rPr>
          <w:rFonts w:ascii="Calibri" w:hAnsi="Calibri"/>
          <w:sz w:val="22"/>
          <w:szCs w:val="22"/>
        </w:rPr>
        <w:t>who is</w:t>
      </w:r>
      <w:r w:rsidRPr="00D60FB1">
        <w:rPr>
          <w:rFonts w:ascii="Calibri" w:hAnsi="Calibri"/>
          <w:sz w:val="22"/>
          <w:szCs w:val="22"/>
        </w:rPr>
        <w:t xml:space="preserve"> the Deputy Head</w:t>
      </w:r>
      <w:r>
        <w:rPr>
          <w:rFonts w:ascii="Calibri" w:hAnsi="Calibri"/>
          <w:sz w:val="22"/>
          <w:szCs w:val="22"/>
        </w:rPr>
        <w:t xml:space="preserve"> </w:t>
      </w:r>
      <w:r w:rsidR="00DD72B1">
        <w:rPr>
          <w:rFonts w:ascii="Calibri" w:hAnsi="Calibri"/>
          <w:sz w:val="22"/>
          <w:szCs w:val="22"/>
        </w:rPr>
        <w:t>T</w:t>
      </w:r>
      <w:r w:rsidRPr="00D60FB1">
        <w:rPr>
          <w:rFonts w:ascii="Calibri" w:hAnsi="Calibri"/>
          <w:sz w:val="22"/>
          <w:szCs w:val="22"/>
        </w:rPr>
        <w:t>eacher</w:t>
      </w:r>
      <w:r w:rsidR="00A16239">
        <w:rPr>
          <w:rFonts w:ascii="Calibri" w:hAnsi="Calibri"/>
          <w:i/>
          <w:sz w:val="22"/>
          <w:szCs w:val="22"/>
        </w:rPr>
        <w:t xml:space="preserve">, </w:t>
      </w:r>
      <w:r w:rsidR="00A16239" w:rsidRPr="00A16239">
        <w:rPr>
          <w:rFonts w:ascii="Calibri" w:hAnsi="Calibri"/>
          <w:sz w:val="22"/>
          <w:szCs w:val="22"/>
        </w:rPr>
        <w:t>setting out what</w:t>
      </w:r>
      <w:r w:rsidR="00A16239">
        <w:rPr>
          <w:rFonts w:ascii="Calibri" w:hAnsi="Calibri"/>
          <w:i/>
          <w:sz w:val="22"/>
          <w:szCs w:val="22"/>
        </w:rPr>
        <w:t xml:space="preserve"> </w:t>
      </w:r>
      <w:r w:rsidR="00A16239" w:rsidRPr="00A16239">
        <w:rPr>
          <w:rFonts w:ascii="Calibri" w:hAnsi="Calibri"/>
          <w:sz w:val="22"/>
          <w:szCs w:val="22"/>
        </w:rPr>
        <w:t>they would like to happen to resolve the</w:t>
      </w:r>
      <w:r w:rsidR="00A16239">
        <w:rPr>
          <w:rFonts w:ascii="Calibri" w:hAnsi="Calibri"/>
          <w:i/>
          <w:sz w:val="22"/>
          <w:szCs w:val="22"/>
        </w:rPr>
        <w:t xml:space="preserve"> </w:t>
      </w:r>
      <w:r w:rsidR="00A16239" w:rsidRPr="00A16239">
        <w:rPr>
          <w:rFonts w:ascii="Calibri" w:hAnsi="Calibri"/>
          <w:sz w:val="22"/>
          <w:szCs w:val="22"/>
        </w:rPr>
        <w:t>issue</w:t>
      </w:r>
      <w:r w:rsidR="00A16239">
        <w:rPr>
          <w:rFonts w:ascii="Calibri" w:hAnsi="Calibri"/>
          <w:sz w:val="22"/>
          <w:szCs w:val="22"/>
        </w:rPr>
        <w:t>.</w:t>
      </w:r>
      <w:r w:rsidR="00DD72B1">
        <w:rPr>
          <w:rFonts w:ascii="Calibri" w:hAnsi="Calibri"/>
          <w:sz w:val="22"/>
          <w:szCs w:val="22"/>
        </w:rPr>
        <w:t xml:space="preserve"> If the appointed Complaints C</w:t>
      </w:r>
      <w:r w:rsidRPr="00D60FB1">
        <w:rPr>
          <w:rFonts w:ascii="Calibri" w:hAnsi="Calibri"/>
          <w:sz w:val="22"/>
          <w:szCs w:val="22"/>
        </w:rPr>
        <w:t>o-ordinator is the subj</w:t>
      </w:r>
      <w:r w:rsidR="00DD72B1">
        <w:rPr>
          <w:rFonts w:ascii="Calibri" w:hAnsi="Calibri"/>
          <w:sz w:val="22"/>
          <w:szCs w:val="22"/>
        </w:rPr>
        <w:t>ect of the complaint, then the H</w:t>
      </w:r>
      <w:r w:rsidRPr="00D60FB1">
        <w:rPr>
          <w:rFonts w:ascii="Calibri" w:hAnsi="Calibri"/>
          <w:sz w:val="22"/>
          <w:szCs w:val="22"/>
        </w:rPr>
        <w:t>ead</w:t>
      </w:r>
      <w:r>
        <w:rPr>
          <w:rFonts w:ascii="Calibri" w:hAnsi="Calibri"/>
          <w:sz w:val="22"/>
          <w:szCs w:val="22"/>
        </w:rPr>
        <w:t xml:space="preserve"> </w:t>
      </w:r>
      <w:r w:rsidR="00DD72B1">
        <w:rPr>
          <w:rFonts w:ascii="Calibri" w:hAnsi="Calibri"/>
          <w:sz w:val="22"/>
          <w:szCs w:val="22"/>
        </w:rPr>
        <w:t>T</w:t>
      </w:r>
      <w:r w:rsidRPr="00D60FB1">
        <w:rPr>
          <w:rFonts w:ascii="Calibri" w:hAnsi="Calibri"/>
          <w:sz w:val="22"/>
          <w:szCs w:val="22"/>
        </w:rPr>
        <w:t>eacher should appoint another appropriate person.  If the s</w:t>
      </w:r>
      <w:r w:rsidR="00DD72B1">
        <w:rPr>
          <w:rFonts w:ascii="Calibri" w:hAnsi="Calibri"/>
          <w:sz w:val="22"/>
          <w:szCs w:val="22"/>
        </w:rPr>
        <w:t>ubject of the complaint is the H</w:t>
      </w:r>
      <w:r w:rsidRPr="00D60FB1">
        <w:rPr>
          <w:rFonts w:ascii="Calibri" w:hAnsi="Calibri"/>
          <w:sz w:val="22"/>
          <w:szCs w:val="22"/>
        </w:rPr>
        <w:t>ead</w:t>
      </w:r>
      <w:r>
        <w:rPr>
          <w:rFonts w:ascii="Calibri" w:hAnsi="Calibri"/>
          <w:sz w:val="22"/>
          <w:szCs w:val="22"/>
        </w:rPr>
        <w:t xml:space="preserve"> </w:t>
      </w:r>
      <w:r w:rsidR="00DD72B1">
        <w:rPr>
          <w:rFonts w:ascii="Calibri" w:hAnsi="Calibri"/>
          <w:sz w:val="22"/>
          <w:szCs w:val="22"/>
        </w:rPr>
        <w:t>Teacher the Complaints C</w:t>
      </w:r>
      <w:r w:rsidRPr="00D60FB1">
        <w:rPr>
          <w:rFonts w:ascii="Calibri" w:hAnsi="Calibri"/>
          <w:sz w:val="22"/>
          <w:szCs w:val="22"/>
        </w:rPr>
        <w:t xml:space="preserve">o-ordinator </w:t>
      </w:r>
      <w:r w:rsidR="00DD72B1">
        <w:rPr>
          <w:rFonts w:ascii="Calibri" w:hAnsi="Calibri"/>
          <w:sz w:val="22"/>
          <w:szCs w:val="22"/>
        </w:rPr>
        <w:t>should refer the matter to the Chair of G</w:t>
      </w:r>
      <w:r w:rsidRPr="00D60FB1">
        <w:rPr>
          <w:rFonts w:ascii="Calibri" w:hAnsi="Calibri"/>
          <w:sz w:val="22"/>
          <w:szCs w:val="22"/>
        </w:rPr>
        <w:t xml:space="preserve">overnors.  </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Upon receipt of the </w:t>
      </w:r>
      <w:r w:rsidR="00DD72B1">
        <w:rPr>
          <w:rFonts w:ascii="Calibri" w:hAnsi="Calibri"/>
          <w:b/>
          <w:i/>
          <w:sz w:val="22"/>
          <w:szCs w:val="22"/>
        </w:rPr>
        <w:t xml:space="preserve">written </w:t>
      </w:r>
      <w:r w:rsidRPr="00D60FB1">
        <w:rPr>
          <w:rFonts w:ascii="Calibri" w:hAnsi="Calibri"/>
          <w:b/>
          <w:i/>
          <w:sz w:val="22"/>
          <w:szCs w:val="22"/>
        </w:rPr>
        <w:t xml:space="preserve">complaint an investigation will be undertaken and the complainant be informed within 5 working days </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(a) </w:t>
      </w:r>
      <w:proofErr w:type="gramStart"/>
      <w:r w:rsidR="00A16239">
        <w:rPr>
          <w:rFonts w:ascii="Calibri" w:hAnsi="Calibri"/>
          <w:b/>
          <w:i/>
          <w:sz w:val="22"/>
          <w:szCs w:val="22"/>
        </w:rPr>
        <w:t>of</w:t>
      </w:r>
      <w:proofErr w:type="gramEnd"/>
      <w:r w:rsidR="00A16239">
        <w:rPr>
          <w:rFonts w:ascii="Calibri" w:hAnsi="Calibri"/>
          <w:b/>
          <w:i/>
          <w:sz w:val="22"/>
          <w:szCs w:val="22"/>
        </w:rPr>
        <w:t xml:space="preserve"> </w:t>
      </w:r>
      <w:r w:rsidRPr="00D60FB1">
        <w:rPr>
          <w:rFonts w:ascii="Calibri" w:hAnsi="Calibri"/>
          <w:b/>
          <w:i/>
          <w:sz w:val="22"/>
          <w:szCs w:val="22"/>
        </w:rPr>
        <w:t xml:space="preserve">the outcome of the investigation or </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(b) </w:t>
      </w:r>
      <w:proofErr w:type="gramStart"/>
      <w:r w:rsidRPr="00D60FB1">
        <w:rPr>
          <w:rFonts w:ascii="Calibri" w:hAnsi="Calibri"/>
          <w:b/>
          <w:i/>
          <w:sz w:val="22"/>
          <w:szCs w:val="22"/>
        </w:rPr>
        <w:t>that</w:t>
      </w:r>
      <w:proofErr w:type="gramEnd"/>
      <w:r w:rsidRPr="00D60FB1">
        <w:rPr>
          <w:rFonts w:ascii="Calibri" w:hAnsi="Calibri"/>
          <w:b/>
          <w:i/>
          <w:sz w:val="22"/>
          <w:szCs w:val="22"/>
        </w:rPr>
        <w:t xml:space="preserve"> further investigation is required which will take no longer than a further 5 working days.</w:t>
      </w:r>
    </w:p>
    <w:p w:rsidR="00880A01" w:rsidRPr="00D60FB1" w:rsidRDefault="00880A01" w:rsidP="00A75157">
      <w:pPr>
        <w:jc w:val="both"/>
        <w:rPr>
          <w:rFonts w:ascii="Calibri" w:hAnsi="Calibri"/>
          <w:b/>
          <w:sz w:val="22"/>
          <w:szCs w:val="22"/>
        </w:rPr>
      </w:pPr>
      <w:r w:rsidRPr="00D60FB1">
        <w:rPr>
          <w:rFonts w:ascii="Calibri" w:hAnsi="Calibri"/>
          <w:b/>
          <w:sz w:val="22"/>
          <w:szCs w:val="22"/>
        </w:rPr>
        <w:t xml:space="preserve">If a complainant makes the first approach to </w:t>
      </w:r>
      <w:r w:rsidR="00A16239">
        <w:rPr>
          <w:rFonts w:ascii="Calibri" w:hAnsi="Calibri"/>
          <w:b/>
          <w:sz w:val="22"/>
          <w:szCs w:val="22"/>
        </w:rPr>
        <w:t xml:space="preserve">a </w:t>
      </w:r>
      <w:r w:rsidRPr="00D60FB1">
        <w:rPr>
          <w:rFonts w:ascii="Calibri" w:hAnsi="Calibri"/>
          <w:b/>
          <w:sz w:val="22"/>
          <w:szCs w:val="22"/>
        </w:rPr>
        <w:t>governor</w:t>
      </w:r>
      <w:r w:rsidR="00A16239">
        <w:rPr>
          <w:rFonts w:ascii="Calibri" w:hAnsi="Calibri"/>
          <w:b/>
          <w:sz w:val="22"/>
          <w:szCs w:val="22"/>
        </w:rPr>
        <w:t>, the Governor</w:t>
      </w:r>
      <w:r w:rsidRPr="00D60FB1">
        <w:rPr>
          <w:rFonts w:ascii="Calibri" w:hAnsi="Calibri"/>
          <w:b/>
          <w:sz w:val="22"/>
          <w:szCs w:val="22"/>
        </w:rPr>
        <w:t xml:space="preserve"> should refer the complainant to </w:t>
      </w:r>
      <w:r w:rsidR="00DD72B1">
        <w:rPr>
          <w:rFonts w:ascii="Calibri" w:hAnsi="Calibri"/>
          <w:b/>
          <w:sz w:val="22"/>
          <w:szCs w:val="22"/>
        </w:rPr>
        <w:t>the appropriate person and the S</w:t>
      </w:r>
      <w:r w:rsidRPr="00D60FB1">
        <w:rPr>
          <w:rFonts w:ascii="Calibri" w:hAnsi="Calibri"/>
          <w:b/>
          <w:sz w:val="22"/>
          <w:szCs w:val="22"/>
        </w:rPr>
        <w:t>chool procedure</w:t>
      </w:r>
      <w:r w:rsidR="006E7FFA">
        <w:rPr>
          <w:rFonts w:ascii="Calibri" w:hAnsi="Calibri"/>
          <w:b/>
          <w:sz w:val="22"/>
          <w:szCs w:val="22"/>
        </w:rPr>
        <w:t xml:space="preserve">; that Governor would need to declare an interest in all future matters involving that complaint. </w:t>
      </w:r>
      <w:r w:rsidRPr="00D60FB1">
        <w:rPr>
          <w:rFonts w:ascii="Calibri" w:hAnsi="Calibri"/>
          <w:b/>
          <w:sz w:val="22"/>
          <w:szCs w:val="22"/>
        </w:rPr>
        <w:t>It is not appropriate for an individual governor to be involved in the process.</w:t>
      </w:r>
    </w:p>
    <w:p w:rsidR="00880A01" w:rsidRDefault="00880A01" w:rsidP="00A75157">
      <w:pPr>
        <w:jc w:val="both"/>
      </w:pPr>
    </w:p>
    <w:p w:rsidR="00880A01" w:rsidRDefault="00880A01" w:rsidP="00A75157">
      <w:pPr>
        <w:jc w:val="both"/>
      </w:pPr>
    </w:p>
    <w:p w:rsidR="00880A01" w:rsidRPr="00DD72B1" w:rsidRDefault="00880A01" w:rsidP="00A75157">
      <w:pPr>
        <w:jc w:val="both"/>
        <w:rPr>
          <w:rFonts w:ascii="Calibri" w:hAnsi="Calibri"/>
          <w:b/>
          <w:u w:val="single"/>
        </w:rPr>
      </w:pPr>
      <w:r w:rsidRPr="00DD72B1">
        <w:rPr>
          <w:rFonts w:ascii="Calibri" w:hAnsi="Calibri"/>
          <w:b/>
          <w:u w:val="single"/>
        </w:rPr>
        <w:t>Stage 2</w:t>
      </w:r>
      <w:r w:rsidR="00DD72B1" w:rsidRPr="00DD72B1">
        <w:rPr>
          <w:rFonts w:ascii="Calibri" w:hAnsi="Calibri"/>
          <w:b/>
          <w:u w:val="single"/>
        </w:rPr>
        <w:t>: Review</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not satisfied with the outcome of Stage 1, </w:t>
      </w:r>
      <w:r w:rsidR="00DD72B1">
        <w:rPr>
          <w:rFonts w:ascii="Calibri" w:hAnsi="Calibri"/>
          <w:sz w:val="22"/>
          <w:szCs w:val="22"/>
        </w:rPr>
        <w:t>they have 5 working days from being informed of the initial outcome</w:t>
      </w:r>
      <w:r w:rsidRPr="00D60FB1">
        <w:rPr>
          <w:rFonts w:ascii="Calibri" w:hAnsi="Calibri"/>
          <w:sz w:val="22"/>
          <w:szCs w:val="22"/>
        </w:rPr>
        <w:t xml:space="preserve"> </w:t>
      </w:r>
      <w:r w:rsidR="00DD72B1">
        <w:rPr>
          <w:rFonts w:ascii="Calibri" w:hAnsi="Calibri"/>
          <w:sz w:val="22"/>
          <w:szCs w:val="22"/>
        </w:rPr>
        <w:t>to request that</w:t>
      </w:r>
      <w:r w:rsidRPr="00D60FB1">
        <w:rPr>
          <w:rFonts w:ascii="Calibri" w:hAnsi="Calibri"/>
          <w:sz w:val="22"/>
          <w:szCs w:val="22"/>
        </w:rPr>
        <w:t xml:space="preserve"> the </w:t>
      </w:r>
      <w:r w:rsidR="0088000F">
        <w:rPr>
          <w:rFonts w:ascii="Calibri" w:hAnsi="Calibri"/>
          <w:sz w:val="22"/>
          <w:szCs w:val="22"/>
        </w:rPr>
        <w:t>Chair of Governors</w:t>
      </w:r>
      <w:r w:rsidRPr="00D60FB1">
        <w:rPr>
          <w:rFonts w:ascii="Calibri" w:hAnsi="Calibri"/>
          <w:sz w:val="22"/>
          <w:szCs w:val="22"/>
        </w:rPr>
        <w:t xml:space="preserve"> review the case, which may involve a re-investigation.  The </w:t>
      </w:r>
      <w:r w:rsidR="0088000F">
        <w:rPr>
          <w:rFonts w:ascii="Calibri" w:hAnsi="Calibri"/>
          <w:sz w:val="22"/>
          <w:szCs w:val="22"/>
        </w:rPr>
        <w:t>Chair of Governors</w:t>
      </w:r>
      <w:r w:rsidRPr="00D60FB1">
        <w:rPr>
          <w:rFonts w:ascii="Calibri" w:hAnsi="Calibri"/>
          <w:sz w:val="22"/>
          <w:szCs w:val="22"/>
        </w:rPr>
        <w:t xml:space="preserve"> may delegate the information gathering process </w:t>
      </w:r>
      <w:r w:rsidR="00DD72B1">
        <w:rPr>
          <w:rFonts w:ascii="Calibri" w:hAnsi="Calibri"/>
          <w:sz w:val="22"/>
          <w:szCs w:val="22"/>
        </w:rPr>
        <w:t xml:space="preserve">if a re-investigation is required, </w:t>
      </w:r>
      <w:r w:rsidRPr="00D60FB1">
        <w:rPr>
          <w:rFonts w:ascii="Calibri" w:hAnsi="Calibri"/>
          <w:sz w:val="22"/>
          <w:szCs w:val="22"/>
        </w:rPr>
        <w:t xml:space="preserve">to another member of </w:t>
      </w:r>
      <w:r w:rsidR="00DD72B1">
        <w:rPr>
          <w:rFonts w:ascii="Calibri" w:hAnsi="Calibri"/>
          <w:sz w:val="22"/>
          <w:szCs w:val="22"/>
        </w:rPr>
        <w:t>the school</w:t>
      </w:r>
      <w:r w:rsidRPr="00D60FB1">
        <w:rPr>
          <w:rFonts w:ascii="Calibri" w:hAnsi="Calibri"/>
          <w:sz w:val="22"/>
          <w:szCs w:val="22"/>
        </w:rPr>
        <w:t xml:space="preserve">, but only </w:t>
      </w:r>
      <w:r w:rsidR="00DD72B1">
        <w:rPr>
          <w:rFonts w:ascii="Calibri" w:hAnsi="Calibri"/>
          <w:sz w:val="22"/>
          <w:szCs w:val="22"/>
        </w:rPr>
        <w:t>The Chair of Governors</w:t>
      </w:r>
      <w:r w:rsidRPr="00D60FB1">
        <w:rPr>
          <w:rFonts w:ascii="Calibri" w:hAnsi="Calibri"/>
          <w:sz w:val="22"/>
          <w:szCs w:val="22"/>
        </w:rPr>
        <w:t xml:space="preserve"> can make a decision on the action to be taken.</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This process and a report back to the complainant on the outcome of the complaint </w:t>
      </w:r>
      <w:r w:rsidR="00DD72B1">
        <w:rPr>
          <w:rFonts w:ascii="Calibri" w:hAnsi="Calibri"/>
          <w:b/>
          <w:i/>
          <w:sz w:val="22"/>
          <w:szCs w:val="22"/>
        </w:rPr>
        <w:t xml:space="preserve">review </w:t>
      </w:r>
      <w:r w:rsidRPr="00D60FB1">
        <w:rPr>
          <w:rFonts w:ascii="Calibri" w:hAnsi="Calibri"/>
          <w:b/>
          <w:i/>
          <w:sz w:val="22"/>
          <w:szCs w:val="22"/>
        </w:rPr>
        <w:t>will be completed within 5 working days.</w:t>
      </w:r>
    </w:p>
    <w:p w:rsidR="00880A01" w:rsidRPr="00D60FB1" w:rsidRDefault="00880A01" w:rsidP="00A75157">
      <w:pPr>
        <w:jc w:val="both"/>
        <w:rPr>
          <w:rFonts w:ascii="Calibri" w:hAnsi="Calibri"/>
          <w:b/>
          <w:sz w:val="22"/>
          <w:szCs w:val="22"/>
        </w:rPr>
      </w:pPr>
    </w:p>
    <w:p w:rsidR="00880A01" w:rsidRPr="00D60FB1" w:rsidRDefault="00880A01" w:rsidP="00A75157">
      <w:pPr>
        <w:jc w:val="both"/>
        <w:rPr>
          <w:rFonts w:ascii="Calibri" w:hAnsi="Calibri"/>
          <w:sz w:val="22"/>
          <w:szCs w:val="22"/>
        </w:rPr>
      </w:pPr>
    </w:p>
    <w:p w:rsidR="00880A01" w:rsidRPr="00DD72B1" w:rsidRDefault="00880A01" w:rsidP="00A75157">
      <w:pPr>
        <w:jc w:val="both"/>
        <w:rPr>
          <w:rFonts w:ascii="Calibri" w:hAnsi="Calibri"/>
          <w:b/>
          <w:u w:val="single"/>
        </w:rPr>
      </w:pPr>
      <w:r w:rsidRPr="00DD72B1">
        <w:rPr>
          <w:rFonts w:ascii="Calibri" w:hAnsi="Calibri"/>
          <w:b/>
          <w:u w:val="single"/>
        </w:rPr>
        <w:t>Stage 3</w:t>
      </w:r>
      <w:r w:rsidR="00DD72B1" w:rsidRPr="00DD72B1">
        <w:rPr>
          <w:rFonts w:ascii="Calibri" w:hAnsi="Calibri"/>
          <w:b/>
          <w:u w:val="single"/>
        </w:rPr>
        <w:t>: Appeal</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still not satisfied with the outcome at the end of Stage </w:t>
      </w:r>
      <w:r w:rsidR="00DD72B1">
        <w:rPr>
          <w:rFonts w:ascii="Calibri" w:hAnsi="Calibri"/>
          <w:sz w:val="22"/>
          <w:szCs w:val="22"/>
        </w:rPr>
        <w:t>2</w:t>
      </w:r>
      <w:r w:rsidRPr="00D60FB1">
        <w:rPr>
          <w:rFonts w:ascii="Calibri" w:hAnsi="Calibri"/>
          <w:sz w:val="22"/>
          <w:szCs w:val="22"/>
        </w:rPr>
        <w:t xml:space="preserve">, </w:t>
      </w:r>
      <w:r w:rsidR="00DD72B1">
        <w:rPr>
          <w:rFonts w:ascii="Calibri" w:hAnsi="Calibri"/>
          <w:sz w:val="22"/>
          <w:szCs w:val="22"/>
        </w:rPr>
        <w:t>they</w:t>
      </w:r>
      <w:r w:rsidRPr="00D60FB1">
        <w:rPr>
          <w:rFonts w:ascii="Calibri" w:hAnsi="Calibri"/>
          <w:sz w:val="22"/>
          <w:szCs w:val="22"/>
        </w:rPr>
        <w:t xml:space="preserve"> may ask for th</w:t>
      </w:r>
      <w:r w:rsidR="00DD72B1">
        <w:rPr>
          <w:rFonts w:ascii="Calibri" w:hAnsi="Calibri"/>
          <w:sz w:val="22"/>
          <w:szCs w:val="22"/>
        </w:rPr>
        <w:t>e matter to be referred to the School’s Governing B</w:t>
      </w:r>
      <w:r w:rsidRPr="00D60FB1">
        <w:rPr>
          <w:rFonts w:ascii="Calibri" w:hAnsi="Calibri"/>
          <w:sz w:val="22"/>
          <w:szCs w:val="22"/>
        </w:rPr>
        <w:t xml:space="preserve">ody Complaints Appeal Panel.  </w:t>
      </w:r>
      <w:r w:rsidR="00DD72B1">
        <w:rPr>
          <w:rFonts w:ascii="Calibri" w:hAnsi="Calibri"/>
          <w:sz w:val="22"/>
          <w:szCs w:val="22"/>
        </w:rPr>
        <w:t xml:space="preserve">This must be requested by the complainant within five working days </w:t>
      </w:r>
      <w:r w:rsidR="00C81988">
        <w:rPr>
          <w:rFonts w:ascii="Calibri" w:hAnsi="Calibri"/>
          <w:sz w:val="22"/>
          <w:szCs w:val="22"/>
        </w:rPr>
        <w:t>of receiving the outcome of the complaint review.</w:t>
      </w:r>
    </w:p>
    <w:p w:rsidR="00880A01" w:rsidRPr="00D60FB1" w:rsidRDefault="0055510B" w:rsidP="00A75157">
      <w:pPr>
        <w:jc w:val="both"/>
        <w:rPr>
          <w:rFonts w:ascii="Calibri" w:hAnsi="Calibri"/>
          <w:b/>
          <w:i/>
          <w:sz w:val="22"/>
          <w:szCs w:val="22"/>
        </w:rPr>
      </w:pPr>
      <w:r>
        <w:rPr>
          <w:rFonts w:ascii="Calibri" w:hAnsi="Calibri"/>
          <w:b/>
          <w:i/>
          <w:sz w:val="22"/>
          <w:szCs w:val="22"/>
        </w:rPr>
        <w:t>This process</w:t>
      </w:r>
      <w:r w:rsidR="00880A01" w:rsidRPr="00D60FB1">
        <w:rPr>
          <w:rFonts w:ascii="Calibri" w:hAnsi="Calibri"/>
          <w:b/>
          <w:i/>
          <w:sz w:val="22"/>
          <w:szCs w:val="22"/>
        </w:rPr>
        <w:t xml:space="preserve"> including communicating the outcome to the complainant, should not normally take longer than 15 working days.</w:t>
      </w:r>
    </w:p>
    <w:p w:rsidR="00880A01" w:rsidRPr="00D60FB1" w:rsidRDefault="00880A01" w:rsidP="00A75157">
      <w:pPr>
        <w:jc w:val="both"/>
        <w:rPr>
          <w:rFonts w:ascii="Calibri" w:hAnsi="Calibri"/>
          <w:sz w:val="22"/>
          <w:szCs w:val="22"/>
        </w:rPr>
      </w:pPr>
      <w:r w:rsidRPr="00D60FB1">
        <w:rPr>
          <w:rFonts w:ascii="Calibri" w:hAnsi="Calibri"/>
          <w:sz w:val="22"/>
          <w:szCs w:val="22"/>
        </w:rPr>
        <w:t>It i</w:t>
      </w:r>
      <w:r w:rsidR="00A16239">
        <w:rPr>
          <w:rFonts w:ascii="Calibri" w:hAnsi="Calibri"/>
          <w:sz w:val="22"/>
          <w:szCs w:val="22"/>
        </w:rPr>
        <w:t>s not appropriate for the full Governing B</w:t>
      </w:r>
      <w:r w:rsidRPr="00D60FB1">
        <w:rPr>
          <w:rFonts w:ascii="Calibri" w:hAnsi="Calibri"/>
          <w:sz w:val="22"/>
          <w:szCs w:val="22"/>
        </w:rPr>
        <w:t>ody to be involved as it would compromise the impartiality of any panel set up for a disciplinary hearing.</w:t>
      </w:r>
    </w:p>
    <w:p w:rsidR="00880A01" w:rsidRPr="00D60FB1" w:rsidRDefault="00880A01" w:rsidP="00A75157">
      <w:pPr>
        <w:jc w:val="both"/>
        <w:rPr>
          <w:rFonts w:ascii="Calibri" w:hAnsi="Calibri"/>
          <w:sz w:val="22"/>
          <w:szCs w:val="22"/>
        </w:rPr>
      </w:pPr>
    </w:p>
    <w:p w:rsidR="00880A01" w:rsidRDefault="00C81988" w:rsidP="00A75157">
      <w:pPr>
        <w:jc w:val="both"/>
        <w:rPr>
          <w:rFonts w:ascii="Calibri" w:hAnsi="Calibri"/>
          <w:sz w:val="22"/>
          <w:szCs w:val="22"/>
        </w:rPr>
      </w:pPr>
      <w:r>
        <w:rPr>
          <w:rFonts w:ascii="Calibri" w:hAnsi="Calibri"/>
          <w:sz w:val="22"/>
          <w:szCs w:val="22"/>
        </w:rPr>
        <w:t>The Governing B</w:t>
      </w:r>
      <w:r w:rsidR="00880A01" w:rsidRPr="00D60FB1">
        <w:rPr>
          <w:rFonts w:ascii="Calibri" w:hAnsi="Calibri"/>
          <w:sz w:val="22"/>
          <w:szCs w:val="22"/>
        </w:rPr>
        <w:t>ody</w:t>
      </w:r>
      <w:r>
        <w:rPr>
          <w:rFonts w:ascii="Calibri" w:hAnsi="Calibri"/>
          <w:sz w:val="22"/>
          <w:szCs w:val="22"/>
        </w:rPr>
        <w:t xml:space="preserve"> should annually</w:t>
      </w:r>
      <w:r w:rsidR="00880A01" w:rsidRPr="00D60FB1">
        <w:rPr>
          <w:rFonts w:ascii="Calibri" w:hAnsi="Calibri"/>
          <w:sz w:val="22"/>
          <w:szCs w:val="22"/>
        </w:rPr>
        <w:t xml:space="preserve"> give delegated powers to this</w:t>
      </w:r>
      <w:r>
        <w:rPr>
          <w:rFonts w:ascii="Calibri" w:hAnsi="Calibri"/>
          <w:sz w:val="22"/>
          <w:szCs w:val="22"/>
        </w:rPr>
        <w:t xml:space="preserve"> </w:t>
      </w:r>
      <w:r w:rsidR="007C0438">
        <w:rPr>
          <w:rFonts w:ascii="Calibri" w:hAnsi="Calibri"/>
          <w:sz w:val="22"/>
          <w:szCs w:val="22"/>
        </w:rPr>
        <w:t>A</w:t>
      </w:r>
      <w:r>
        <w:rPr>
          <w:rFonts w:ascii="Calibri" w:hAnsi="Calibri"/>
          <w:sz w:val="22"/>
          <w:szCs w:val="22"/>
        </w:rPr>
        <w:t>ppeal</w:t>
      </w:r>
      <w:r w:rsidR="00880A01" w:rsidRPr="00D60FB1">
        <w:rPr>
          <w:rFonts w:ascii="Calibri" w:hAnsi="Calibri"/>
          <w:sz w:val="22"/>
          <w:szCs w:val="22"/>
        </w:rPr>
        <w:t xml:space="preserve"> </w:t>
      </w:r>
      <w:r w:rsidR="007C0438">
        <w:rPr>
          <w:rFonts w:ascii="Calibri" w:hAnsi="Calibri"/>
          <w:sz w:val="22"/>
          <w:szCs w:val="22"/>
        </w:rPr>
        <w:t>P</w:t>
      </w:r>
      <w:r w:rsidR="00880A01" w:rsidRPr="00D60FB1">
        <w:rPr>
          <w:rFonts w:ascii="Calibri" w:hAnsi="Calibri"/>
          <w:sz w:val="22"/>
          <w:szCs w:val="22"/>
        </w:rPr>
        <w:t>anel</w:t>
      </w:r>
      <w:r>
        <w:rPr>
          <w:rFonts w:ascii="Calibri" w:hAnsi="Calibri"/>
          <w:sz w:val="22"/>
          <w:szCs w:val="22"/>
        </w:rPr>
        <w:t xml:space="preserve"> (usually at its Autumn Term meeting). This panel may</w:t>
      </w:r>
      <w:r w:rsidR="007C0438">
        <w:rPr>
          <w:rFonts w:ascii="Calibri" w:hAnsi="Calibri"/>
          <w:sz w:val="22"/>
          <w:szCs w:val="22"/>
        </w:rPr>
        <w:t xml:space="preserve"> consist of at least three members </w:t>
      </w:r>
      <w:r>
        <w:rPr>
          <w:rFonts w:ascii="Calibri" w:hAnsi="Calibri"/>
          <w:sz w:val="22"/>
          <w:szCs w:val="22"/>
        </w:rPr>
        <w:t xml:space="preserve">(this decision to be </w:t>
      </w:r>
      <w:r w:rsidR="007C0438">
        <w:rPr>
          <w:rFonts w:ascii="Calibri" w:hAnsi="Calibri"/>
          <w:sz w:val="22"/>
          <w:szCs w:val="22"/>
        </w:rPr>
        <w:t>confirmed</w:t>
      </w:r>
      <w:r>
        <w:rPr>
          <w:rFonts w:ascii="Calibri" w:hAnsi="Calibri"/>
          <w:sz w:val="22"/>
          <w:szCs w:val="22"/>
        </w:rPr>
        <w:t xml:space="preserve"> by a meeting of the full Governing Body)</w:t>
      </w:r>
      <w:r w:rsidR="006E7FFA">
        <w:rPr>
          <w:rFonts w:ascii="Calibri" w:hAnsi="Calibri"/>
          <w:sz w:val="22"/>
          <w:szCs w:val="22"/>
        </w:rPr>
        <w:t>.  If any members of the Governing B</w:t>
      </w:r>
      <w:r w:rsidR="00880A01" w:rsidRPr="00D60FB1">
        <w:rPr>
          <w:rFonts w:ascii="Calibri" w:hAnsi="Calibri"/>
          <w:sz w:val="22"/>
          <w:szCs w:val="22"/>
        </w:rPr>
        <w:t>ody have been previously involved in the complaint, in particular the Head Teacher or Chair of Governors, they cannot be a member of the panel.  The panel can choose their own chair.</w:t>
      </w:r>
    </w:p>
    <w:p w:rsidR="006E7FFA" w:rsidRDefault="006E7FFA" w:rsidP="00A75157">
      <w:pPr>
        <w:jc w:val="both"/>
        <w:rPr>
          <w:rFonts w:ascii="Calibri" w:hAnsi="Calibri"/>
          <w:sz w:val="22"/>
          <w:szCs w:val="22"/>
        </w:rPr>
      </w:pPr>
    </w:p>
    <w:p w:rsidR="006E7FFA" w:rsidRPr="00D60FB1" w:rsidRDefault="006E7FFA" w:rsidP="00A75157">
      <w:pPr>
        <w:jc w:val="both"/>
        <w:rPr>
          <w:rFonts w:ascii="Calibri" w:hAnsi="Calibri"/>
          <w:sz w:val="22"/>
          <w:szCs w:val="22"/>
        </w:rPr>
      </w:pPr>
    </w:p>
    <w:p w:rsidR="00880A01" w:rsidRDefault="00880A01" w:rsidP="00A75157">
      <w:pPr>
        <w:jc w:val="both"/>
      </w:pPr>
    </w:p>
    <w:p w:rsidR="00880A01" w:rsidRDefault="00C81988" w:rsidP="00A75157">
      <w:pPr>
        <w:jc w:val="both"/>
        <w:rPr>
          <w:rFonts w:ascii="Calibri" w:hAnsi="Calibri"/>
          <w:b/>
        </w:rPr>
      </w:pPr>
      <w:r>
        <w:rPr>
          <w:rFonts w:ascii="Calibri" w:hAnsi="Calibri"/>
          <w:b/>
        </w:rPr>
        <w:t>The panel as part of the appeal process can:</w:t>
      </w:r>
    </w:p>
    <w:p w:rsidR="00C81988" w:rsidRPr="00D60FB1" w:rsidRDefault="00C81988" w:rsidP="00A75157">
      <w:pPr>
        <w:jc w:val="both"/>
        <w:rPr>
          <w:rFonts w:ascii="Calibri" w:hAnsi="Calibri"/>
          <w:b/>
        </w:rPr>
      </w:pP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Dismiss the complaint in whole or part</w:t>
      </w: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Uphold the complaint in whole or part</w:t>
      </w: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Decide on appropriate action to resolve the complaint</w:t>
      </w:r>
    </w:p>
    <w:p w:rsidR="00880A01" w:rsidRDefault="00880A01" w:rsidP="00A75157">
      <w:pPr>
        <w:numPr>
          <w:ilvl w:val="0"/>
          <w:numId w:val="1"/>
        </w:numPr>
        <w:jc w:val="both"/>
        <w:rPr>
          <w:rFonts w:ascii="Calibri" w:hAnsi="Calibri"/>
          <w:sz w:val="22"/>
          <w:szCs w:val="22"/>
        </w:rPr>
      </w:pPr>
      <w:r w:rsidRPr="00D60FB1">
        <w:rPr>
          <w:rFonts w:ascii="Calibri" w:hAnsi="Calibri"/>
          <w:sz w:val="22"/>
          <w:szCs w:val="22"/>
        </w:rPr>
        <w:t>Make recommendations to ensure that such, or similar problems do not occur again.</w:t>
      </w:r>
    </w:p>
    <w:p w:rsidR="00756C73" w:rsidRDefault="00756C73" w:rsidP="00756C73">
      <w:pPr>
        <w:jc w:val="both"/>
        <w:rPr>
          <w:rFonts w:ascii="Calibri" w:hAnsi="Calibri"/>
          <w:sz w:val="22"/>
          <w:szCs w:val="22"/>
        </w:rPr>
      </w:pPr>
    </w:p>
    <w:p w:rsidR="00756C73" w:rsidRPr="00D60FB1" w:rsidRDefault="00756C73" w:rsidP="00756C73">
      <w:pPr>
        <w:jc w:val="both"/>
        <w:rPr>
          <w:rFonts w:ascii="Calibri" w:hAnsi="Calibri"/>
          <w:sz w:val="22"/>
          <w:szCs w:val="22"/>
        </w:rPr>
      </w:pPr>
      <w:r w:rsidRPr="00756C73">
        <w:rPr>
          <w:rFonts w:ascii="Calibri" w:hAnsi="Calibri"/>
          <w:b/>
          <w:sz w:val="22"/>
          <w:szCs w:val="22"/>
          <w:u w:val="single"/>
        </w:rPr>
        <w:t>N.B</w:t>
      </w:r>
      <w:r>
        <w:rPr>
          <w:rFonts w:ascii="Calibri" w:hAnsi="Calibri"/>
          <w:sz w:val="22"/>
          <w:szCs w:val="22"/>
        </w:rPr>
        <w:t xml:space="preserve"> The Governors reserve the right to declare a complainant </w:t>
      </w:r>
      <w:r w:rsidR="000A130E">
        <w:rPr>
          <w:rFonts w:ascii="Calibri" w:hAnsi="Calibri"/>
          <w:sz w:val="22"/>
          <w:szCs w:val="22"/>
        </w:rPr>
        <w:t>vexatious</w:t>
      </w:r>
      <w:r>
        <w:rPr>
          <w:rFonts w:ascii="Calibri" w:hAnsi="Calibri"/>
          <w:sz w:val="22"/>
          <w:szCs w:val="22"/>
        </w:rPr>
        <w:t xml:space="preserve"> if they are seen to be making a number of/frequent complaints that are established to be unfounded. This decision will be arrived at following advice from the Council</w:t>
      </w:r>
      <w:r w:rsidR="007C0438">
        <w:rPr>
          <w:rFonts w:ascii="Calibri" w:hAnsi="Calibri"/>
          <w:sz w:val="22"/>
          <w:szCs w:val="22"/>
        </w:rPr>
        <w:t>’</w:t>
      </w:r>
      <w:r>
        <w:rPr>
          <w:rFonts w:ascii="Calibri" w:hAnsi="Calibri"/>
          <w:sz w:val="22"/>
          <w:szCs w:val="22"/>
        </w:rPr>
        <w:t xml:space="preserve">s Legal and/or Governor’s </w:t>
      </w:r>
      <w:r w:rsidR="007C0438">
        <w:rPr>
          <w:rFonts w:ascii="Calibri" w:hAnsi="Calibri"/>
          <w:sz w:val="22"/>
          <w:szCs w:val="22"/>
        </w:rPr>
        <w:t>S</w:t>
      </w:r>
      <w:r>
        <w:rPr>
          <w:rFonts w:ascii="Calibri" w:hAnsi="Calibri"/>
          <w:sz w:val="22"/>
          <w:szCs w:val="22"/>
        </w:rPr>
        <w:t xml:space="preserve">upport </w:t>
      </w:r>
      <w:r w:rsidR="007C0438">
        <w:rPr>
          <w:rFonts w:ascii="Calibri" w:hAnsi="Calibri"/>
          <w:sz w:val="22"/>
          <w:szCs w:val="22"/>
        </w:rPr>
        <w:t>T</w:t>
      </w:r>
      <w:r>
        <w:rPr>
          <w:rFonts w:ascii="Calibri" w:hAnsi="Calibri"/>
          <w:sz w:val="22"/>
          <w:szCs w:val="22"/>
        </w:rPr>
        <w:t>eams. So that in the future, this procedure may not be used, in regard to that particular complainant.</w:t>
      </w:r>
    </w:p>
    <w:p w:rsidR="00880A01" w:rsidRDefault="00880A01" w:rsidP="00C81988">
      <w:pPr>
        <w:ind w:left="360"/>
        <w:jc w:val="both"/>
      </w:pPr>
    </w:p>
    <w:p w:rsidR="00C81988" w:rsidRPr="00C81988" w:rsidRDefault="00C81988" w:rsidP="00C81988">
      <w:pPr>
        <w:jc w:val="both"/>
        <w:rPr>
          <w:rFonts w:asciiTheme="minorHAnsi" w:hAnsiTheme="minorHAnsi"/>
          <w:b/>
          <w:sz w:val="22"/>
          <w:szCs w:val="22"/>
          <w:u w:val="single"/>
        </w:rPr>
      </w:pPr>
      <w:r w:rsidRPr="00C81988">
        <w:rPr>
          <w:rFonts w:asciiTheme="minorHAnsi" w:hAnsiTheme="minorHAnsi"/>
          <w:b/>
          <w:sz w:val="22"/>
          <w:szCs w:val="22"/>
          <w:u w:val="single"/>
        </w:rPr>
        <w:t>Annual Review of this policy</w:t>
      </w:r>
    </w:p>
    <w:p w:rsidR="00C81988" w:rsidRPr="00C81988" w:rsidRDefault="00C81988" w:rsidP="00C81988">
      <w:pPr>
        <w:jc w:val="both"/>
        <w:rPr>
          <w:sz w:val="22"/>
          <w:szCs w:val="22"/>
        </w:rPr>
      </w:pPr>
      <w:r w:rsidRPr="00C81988">
        <w:rPr>
          <w:rFonts w:asciiTheme="minorHAnsi" w:hAnsiTheme="minorHAnsi"/>
          <w:sz w:val="22"/>
          <w:szCs w:val="22"/>
        </w:rPr>
        <w:t xml:space="preserve">The Complaint’s Committee will annually meet to review this policy and then recommend </w:t>
      </w:r>
      <w:proofErr w:type="gramStart"/>
      <w:r w:rsidRPr="00C81988">
        <w:rPr>
          <w:rFonts w:asciiTheme="minorHAnsi" w:hAnsiTheme="minorHAnsi"/>
          <w:sz w:val="22"/>
          <w:szCs w:val="22"/>
        </w:rPr>
        <w:t>it</w:t>
      </w:r>
      <w:r w:rsidR="007C0438">
        <w:rPr>
          <w:rFonts w:asciiTheme="minorHAnsi" w:hAnsiTheme="minorHAnsi"/>
          <w:sz w:val="22"/>
          <w:szCs w:val="22"/>
        </w:rPr>
        <w:t>’</w:t>
      </w:r>
      <w:r w:rsidRPr="00C81988">
        <w:rPr>
          <w:rFonts w:asciiTheme="minorHAnsi" w:hAnsiTheme="minorHAnsi"/>
          <w:sz w:val="22"/>
          <w:szCs w:val="22"/>
        </w:rPr>
        <w:t>s</w:t>
      </w:r>
      <w:proofErr w:type="gramEnd"/>
      <w:r w:rsidRPr="00C81988">
        <w:rPr>
          <w:rFonts w:asciiTheme="minorHAnsi" w:hAnsiTheme="minorHAnsi"/>
          <w:sz w:val="22"/>
          <w:szCs w:val="22"/>
        </w:rPr>
        <w:t xml:space="preserve"> adoption by the Curriculum Committee or full Governing Body</w:t>
      </w:r>
      <w:r w:rsidR="008E3DC5">
        <w:rPr>
          <w:rFonts w:asciiTheme="minorHAnsi" w:hAnsiTheme="minorHAnsi"/>
          <w:sz w:val="22"/>
          <w:szCs w:val="22"/>
        </w:rPr>
        <w:t xml:space="preserve">. If the Complaints Panel is unable to meet the review will be taken by the Curriculum Committee or another committee as </w:t>
      </w:r>
      <w:proofErr w:type="gramStart"/>
      <w:r w:rsidR="008E3DC5">
        <w:rPr>
          <w:rFonts w:asciiTheme="minorHAnsi" w:hAnsiTheme="minorHAnsi"/>
          <w:sz w:val="22"/>
          <w:szCs w:val="22"/>
        </w:rPr>
        <w:t>deemed  relevant</w:t>
      </w:r>
      <w:proofErr w:type="gramEnd"/>
      <w:r w:rsidR="008E3DC5">
        <w:rPr>
          <w:rFonts w:asciiTheme="minorHAnsi" w:hAnsiTheme="minorHAnsi"/>
          <w:sz w:val="22"/>
          <w:szCs w:val="22"/>
        </w:rPr>
        <w:t xml:space="preserve"> by the Chair of Governors.</w:t>
      </w:r>
    </w:p>
    <w:p w:rsidR="00C81988" w:rsidRDefault="00C81988" w:rsidP="00C81988">
      <w:pPr>
        <w:ind w:left="360"/>
        <w:jc w:val="both"/>
      </w:pPr>
    </w:p>
    <w:p w:rsidR="00880A01" w:rsidRPr="00D60FB1" w:rsidRDefault="00880A01" w:rsidP="00A75157">
      <w:pPr>
        <w:jc w:val="both"/>
        <w:rPr>
          <w:rFonts w:ascii="Calibri" w:hAnsi="Calibri"/>
          <w:sz w:val="22"/>
          <w:szCs w:val="22"/>
        </w:rPr>
      </w:pPr>
      <w:r w:rsidRPr="00D60FB1">
        <w:rPr>
          <w:rFonts w:ascii="Calibri" w:hAnsi="Calibri"/>
          <w:sz w:val="22"/>
          <w:szCs w:val="22"/>
        </w:rPr>
        <w:t>Detailed guidance for helping schools manage comp</w:t>
      </w:r>
      <w:r w:rsidR="008E3DC5">
        <w:rPr>
          <w:rFonts w:ascii="Calibri" w:hAnsi="Calibri"/>
          <w:sz w:val="22"/>
          <w:szCs w:val="22"/>
        </w:rPr>
        <w:t xml:space="preserve">laints can be found on the </w:t>
      </w:r>
      <w:proofErr w:type="spellStart"/>
      <w:r w:rsidR="008E3DC5">
        <w:rPr>
          <w:rFonts w:ascii="Calibri" w:hAnsi="Calibri"/>
          <w:sz w:val="22"/>
          <w:szCs w:val="22"/>
        </w:rPr>
        <w:t>DfE</w:t>
      </w:r>
      <w:proofErr w:type="spellEnd"/>
      <w:r w:rsidR="008E3DC5">
        <w:rPr>
          <w:rFonts w:ascii="Calibri" w:hAnsi="Calibri"/>
          <w:sz w:val="22"/>
          <w:szCs w:val="22"/>
        </w:rPr>
        <w:t xml:space="preserve"> Schools Complaints P</w:t>
      </w:r>
      <w:r w:rsidRPr="00D60FB1">
        <w:rPr>
          <w:rFonts w:ascii="Calibri" w:hAnsi="Calibri"/>
          <w:sz w:val="22"/>
          <w:szCs w:val="22"/>
        </w:rPr>
        <w:t xml:space="preserve">rocedure. Please click/go to the following link </w:t>
      </w:r>
    </w:p>
    <w:p w:rsidR="0076417D" w:rsidRPr="0076417D" w:rsidRDefault="007C0438" w:rsidP="00A75157">
      <w:pPr>
        <w:jc w:val="both"/>
        <w:rPr>
          <w:rFonts w:ascii="Calibri" w:hAnsi="Calibri"/>
          <w:sz w:val="22"/>
          <w:szCs w:val="22"/>
        </w:rPr>
      </w:pPr>
      <w:hyperlink r:id="rId8" w:history="1">
        <w:r w:rsidR="0076417D" w:rsidRPr="0076417D">
          <w:rPr>
            <w:rStyle w:val="Hyperlink"/>
            <w:rFonts w:ascii="Calibri" w:hAnsi="Calibri"/>
            <w:sz w:val="22"/>
            <w:szCs w:val="22"/>
          </w:rPr>
          <w:t>https://www.gov.uk/government/uploads/system/uploads/attachment_data/file/346867/School_Complaints_Toolkit_2014.pdf</w:t>
        </w:r>
      </w:hyperlink>
    </w:p>
    <w:p w:rsidR="00880A01" w:rsidRPr="00D60FB1" w:rsidRDefault="00880A01" w:rsidP="00A75157">
      <w:pPr>
        <w:jc w:val="both"/>
        <w:rPr>
          <w:rFonts w:ascii="Calibri" w:hAnsi="Calibri"/>
          <w:sz w:val="22"/>
          <w:szCs w:val="22"/>
        </w:rPr>
      </w:pPr>
      <w:r w:rsidRPr="00D60FB1">
        <w:rPr>
          <w:rFonts w:ascii="Calibri" w:hAnsi="Calibri"/>
          <w:sz w:val="22"/>
          <w:szCs w:val="22"/>
        </w:rPr>
        <w:t>Guidance on:</w:t>
      </w:r>
    </w:p>
    <w:p w:rsidR="00880A01" w:rsidRPr="00D60FB1" w:rsidRDefault="00880A01" w:rsidP="00A75157">
      <w:pPr>
        <w:jc w:val="both"/>
        <w:rPr>
          <w:rFonts w:ascii="Calibri" w:hAnsi="Calibri"/>
          <w:sz w:val="22"/>
          <w:szCs w:val="22"/>
        </w:rPr>
      </w:pPr>
      <w:r w:rsidRPr="00D60FB1">
        <w:rPr>
          <w:rFonts w:ascii="Calibri" w:hAnsi="Calibri"/>
          <w:sz w:val="22"/>
          <w:szCs w:val="22"/>
        </w:rPr>
        <w:t>The remit of the Complaints Appeal Committee</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The roles and responsibilities of the Clerk to the Committee and </w:t>
      </w:r>
    </w:p>
    <w:p w:rsidR="00880A01" w:rsidRPr="00D60FB1" w:rsidRDefault="00880A01" w:rsidP="00A75157">
      <w:pPr>
        <w:jc w:val="both"/>
        <w:rPr>
          <w:rFonts w:ascii="Calibri" w:hAnsi="Calibri"/>
          <w:sz w:val="22"/>
          <w:szCs w:val="22"/>
        </w:rPr>
      </w:pPr>
      <w:r w:rsidRPr="00D60FB1">
        <w:rPr>
          <w:rFonts w:ascii="Calibri" w:hAnsi="Calibri"/>
          <w:sz w:val="22"/>
          <w:szCs w:val="22"/>
        </w:rPr>
        <w:t>The role of the Committee chair can be found at the above link.</w:t>
      </w:r>
    </w:p>
    <w:p w:rsidR="00880A01" w:rsidRPr="00D60FB1" w:rsidRDefault="00880A01" w:rsidP="00A75157">
      <w:pPr>
        <w:jc w:val="both"/>
        <w:rPr>
          <w:rFonts w:ascii="Calibri" w:hAnsi="Calibri"/>
          <w:sz w:val="22"/>
          <w:szCs w:val="22"/>
        </w:rPr>
      </w:pPr>
    </w:p>
    <w:p w:rsidR="00880A01" w:rsidRPr="00D60FB1" w:rsidRDefault="00880A01" w:rsidP="00A75157">
      <w:pPr>
        <w:jc w:val="both"/>
        <w:rPr>
          <w:rFonts w:ascii="Calibri" w:hAnsi="Calibri"/>
          <w:sz w:val="22"/>
          <w:szCs w:val="22"/>
        </w:rPr>
      </w:pPr>
    </w:p>
    <w:p w:rsidR="00880A01" w:rsidRPr="00D60FB1" w:rsidRDefault="00880A01" w:rsidP="00A75157">
      <w:pPr>
        <w:jc w:val="both"/>
        <w:rPr>
          <w:rFonts w:ascii="Calibri" w:hAnsi="Calibri"/>
          <w:sz w:val="22"/>
          <w:szCs w:val="22"/>
        </w:rPr>
      </w:pPr>
      <w:r w:rsidRPr="00D60FB1">
        <w:rPr>
          <w:rFonts w:ascii="Calibri" w:hAnsi="Calibri"/>
          <w:sz w:val="22"/>
          <w:szCs w:val="22"/>
        </w:rPr>
        <w:t xml:space="preserve">Further help and advice is available from the </w:t>
      </w:r>
      <w:r w:rsidR="008E3DC5">
        <w:rPr>
          <w:rFonts w:ascii="Calibri" w:hAnsi="Calibri"/>
          <w:sz w:val="22"/>
          <w:szCs w:val="22"/>
        </w:rPr>
        <w:t>Council</w:t>
      </w:r>
      <w:r w:rsidR="007C0438">
        <w:rPr>
          <w:rFonts w:ascii="Calibri" w:hAnsi="Calibri"/>
          <w:sz w:val="22"/>
          <w:szCs w:val="22"/>
        </w:rPr>
        <w:t>’s</w:t>
      </w:r>
      <w:r w:rsidR="008E3DC5">
        <w:rPr>
          <w:rFonts w:ascii="Calibri" w:hAnsi="Calibri"/>
          <w:sz w:val="22"/>
          <w:szCs w:val="22"/>
        </w:rPr>
        <w:t xml:space="preserve"> </w:t>
      </w:r>
      <w:r w:rsidRPr="00D60FB1">
        <w:rPr>
          <w:rFonts w:ascii="Calibri" w:hAnsi="Calibri"/>
          <w:sz w:val="22"/>
          <w:szCs w:val="22"/>
        </w:rPr>
        <w:t xml:space="preserve">Children and Young </w:t>
      </w:r>
      <w:r w:rsidR="008E3DC5">
        <w:rPr>
          <w:rFonts w:ascii="Calibri" w:hAnsi="Calibri"/>
          <w:sz w:val="22"/>
          <w:szCs w:val="22"/>
        </w:rPr>
        <w:t xml:space="preserve">Person’s </w:t>
      </w:r>
      <w:r w:rsidRPr="00D60FB1">
        <w:rPr>
          <w:rFonts w:ascii="Calibri" w:hAnsi="Calibri"/>
          <w:sz w:val="22"/>
          <w:szCs w:val="22"/>
        </w:rPr>
        <w:t xml:space="preserve">Human Resources </w:t>
      </w:r>
      <w:r w:rsidR="007C0438">
        <w:rPr>
          <w:rFonts w:ascii="Calibri" w:hAnsi="Calibri"/>
          <w:sz w:val="22"/>
          <w:szCs w:val="22"/>
        </w:rPr>
        <w:t>T</w:t>
      </w:r>
      <w:r w:rsidRPr="00D60FB1">
        <w:rPr>
          <w:rFonts w:ascii="Calibri" w:hAnsi="Calibri"/>
          <w:sz w:val="22"/>
          <w:szCs w:val="22"/>
        </w:rPr>
        <w:t>eam.</w:t>
      </w:r>
    </w:p>
    <w:p w:rsidR="00880A01" w:rsidRPr="00D60FB1" w:rsidRDefault="00880A01">
      <w:pPr>
        <w:rPr>
          <w:rFonts w:ascii="Calibri" w:hAnsi="Calibri"/>
        </w:rPr>
      </w:pPr>
    </w:p>
    <w:p w:rsidR="00880A01" w:rsidRDefault="00880A01">
      <w:bookmarkStart w:id="0" w:name="_GoBack"/>
      <w:bookmarkEnd w:id="0"/>
    </w:p>
    <w:p w:rsidR="00880A01" w:rsidRPr="00D60FB1" w:rsidRDefault="008E3DC5">
      <w:pPr>
        <w:rPr>
          <w:rFonts w:ascii="Calibri" w:hAnsi="Calibri"/>
          <w:sz w:val="22"/>
          <w:szCs w:val="22"/>
        </w:rPr>
      </w:pPr>
      <w:r>
        <w:rPr>
          <w:rFonts w:ascii="Calibri" w:hAnsi="Calibri"/>
          <w:sz w:val="22"/>
          <w:szCs w:val="22"/>
        </w:rPr>
        <w:t>March 2018</w:t>
      </w:r>
    </w:p>
    <w:p w:rsidR="00880A01" w:rsidRPr="00D60FB1" w:rsidRDefault="00880A01">
      <w:pPr>
        <w:rPr>
          <w:rFonts w:ascii="Calibri" w:hAnsi="Calibri"/>
          <w:sz w:val="22"/>
          <w:szCs w:val="22"/>
        </w:rPr>
      </w:pPr>
      <w:r w:rsidRPr="00D60FB1">
        <w:rPr>
          <w:rFonts w:ascii="Calibri" w:hAnsi="Calibri"/>
          <w:sz w:val="22"/>
          <w:szCs w:val="22"/>
        </w:rPr>
        <w:t xml:space="preserve">Review </w:t>
      </w:r>
      <w:r w:rsidR="008E3DC5">
        <w:rPr>
          <w:rFonts w:ascii="Calibri" w:hAnsi="Calibri"/>
          <w:sz w:val="22"/>
          <w:szCs w:val="22"/>
        </w:rPr>
        <w:t>March 2019</w:t>
      </w:r>
    </w:p>
    <w:p w:rsidR="00880A01" w:rsidRPr="00D60FB1" w:rsidRDefault="00880A01">
      <w:pPr>
        <w:rPr>
          <w:rFonts w:ascii="Calibri" w:hAnsi="Calibri"/>
          <w:sz w:val="22"/>
          <w:szCs w:val="22"/>
        </w:rPr>
      </w:pPr>
    </w:p>
    <w:p w:rsidR="00880A01" w:rsidRDefault="00880A01"/>
    <w:sectPr w:rsidR="00880A01" w:rsidSect="00B33EEF">
      <w:footerReference w:type="default" r:id="rId9"/>
      <w:pgSz w:w="11909" w:h="16834" w:code="9"/>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01" w:rsidRDefault="00880A01">
      <w:r>
        <w:separator/>
      </w:r>
    </w:p>
  </w:endnote>
  <w:endnote w:type="continuationSeparator" w:id="0">
    <w:p w:rsidR="00880A01" w:rsidRDefault="0088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01" w:rsidRPr="00C3047E" w:rsidRDefault="00880A01" w:rsidP="00C3047E">
    <w:pPr>
      <w:pStyle w:val="Footer"/>
      <w:jc w:val="center"/>
      <w:rPr>
        <w:sz w:val="20"/>
      </w:rPr>
    </w:pPr>
    <w:r w:rsidRPr="00C3047E">
      <w:rPr>
        <w:rStyle w:val="PageNumber"/>
        <w:sz w:val="20"/>
      </w:rPr>
      <w:fldChar w:fldCharType="begin"/>
    </w:r>
    <w:r w:rsidRPr="00C3047E">
      <w:rPr>
        <w:rStyle w:val="PageNumber"/>
        <w:sz w:val="20"/>
      </w:rPr>
      <w:instrText xml:space="preserve"> PAGE </w:instrText>
    </w:r>
    <w:r w:rsidRPr="00C3047E">
      <w:rPr>
        <w:rStyle w:val="PageNumber"/>
        <w:sz w:val="20"/>
      </w:rPr>
      <w:fldChar w:fldCharType="separate"/>
    </w:r>
    <w:r w:rsidR="007C0438">
      <w:rPr>
        <w:rStyle w:val="PageNumber"/>
        <w:noProof/>
        <w:sz w:val="20"/>
      </w:rPr>
      <w:t>2</w:t>
    </w:r>
    <w:r w:rsidRPr="00C3047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01" w:rsidRDefault="00880A01">
      <w:r>
        <w:separator/>
      </w:r>
    </w:p>
  </w:footnote>
  <w:footnote w:type="continuationSeparator" w:id="0">
    <w:p w:rsidR="00880A01" w:rsidRDefault="0088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7DAF"/>
    <w:multiLevelType w:val="hybridMultilevel"/>
    <w:tmpl w:val="E41E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30"/>
    <w:rsid w:val="00010FCE"/>
    <w:rsid w:val="0001545F"/>
    <w:rsid w:val="000259F4"/>
    <w:rsid w:val="0003608C"/>
    <w:rsid w:val="00060457"/>
    <w:rsid w:val="00072A22"/>
    <w:rsid w:val="00074756"/>
    <w:rsid w:val="000A130E"/>
    <w:rsid w:val="000A645D"/>
    <w:rsid w:val="000B248A"/>
    <w:rsid w:val="000B53D9"/>
    <w:rsid w:val="000C704E"/>
    <w:rsid w:val="000E1776"/>
    <w:rsid w:val="000F1095"/>
    <w:rsid w:val="000F1BDD"/>
    <w:rsid w:val="000F7C13"/>
    <w:rsid w:val="00107D55"/>
    <w:rsid w:val="001111AA"/>
    <w:rsid w:val="001178B9"/>
    <w:rsid w:val="00135EDE"/>
    <w:rsid w:val="00141E06"/>
    <w:rsid w:val="00144894"/>
    <w:rsid w:val="0014642E"/>
    <w:rsid w:val="001A51F9"/>
    <w:rsid w:val="001B3480"/>
    <w:rsid w:val="001B37C1"/>
    <w:rsid w:val="001C4218"/>
    <w:rsid w:val="001C6607"/>
    <w:rsid w:val="001C6E33"/>
    <w:rsid w:val="001F46B9"/>
    <w:rsid w:val="002047D3"/>
    <w:rsid w:val="00223DC8"/>
    <w:rsid w:val="002278D2"/>
    <w:rsid w:val="00291282"/>
    <w:rsid w:val="002C13AF"/>
    <w:rsid w:val="002C52AF"/>
    <w:rsid w:val="002D4F4C"/>
    <w:rsid w:val="002D6137"/>
    <w:rsid w:val="002E5156"/>
    <w:rsid w:val="002F2C30"/>
    <w:rsid w:val="002F6BA1"/>
    <w:rsid w:val="00310409"/>
    <w:rsid w:val="00321F82"/>
    <w:rsid w:val="00343B78"/>
    <w:rsid w:val="00354E08"/>
    <w:rsid w:val="00376893"/>
    <w:rsid w:val="00380B85"/>
    <w:rsid w:val="00385A18"/>
    <w:rsid w:val="0039153F"/>
    <w:rsid w:val="003A0808"/>
    <w:rsid w:val="003D2822"/>
    <w:rsid w:val="003D35F9"/>
    <w:rsid w:val="003D5A19"/>
    <w:rsid w:val="003E3C79"/>
    <w:rsid w:val="003F708D"/>
    <w:rsid w:val="00401FBD"/>
    <w:rsid w:val="00406F81"/>
    <w:rsid w:val="0042186F"/>
    <w:rsid w:val="00427D0B"/>
    <w:rsid w:val="00443F88"/>
    <w:rsid w:val="00470231"/>
    <w:rsid w:val="004811C3"/>
    <w:rsid w:val="00483E76"/>
    <w:rsid w:val="00495547"/>
    <w:rsid w:val="00495A0E"/>
    <w:rsid w:val="004C3C85"/>
    <w:rsid w:val="004F265E"/>
    <w:rsid w:val="00500527"/>
    <w:rsid w:val="00513D2A"/>
    <w:rsid w:val="00527222"/>
    <w:rsid w:val="00535DC8"/>
    <w:rsid w:val="00547235"/>
    <w:rsid w:val="005525E2"/>
    <w:rsid w:val="00553A70"/>
    <w:rsid w:val="0055510B"/>
    <w:rsid w:val="00565F31"/>
    <w:rsid w:val="00566389"/>
    <w:rsid w:val="005809B4"/>
    <w:rsid w:val="005A5313"/>
    <w:rsid w:val="005C097E"/>
    <w:rsid w:val="005E1F0B"/>
    <w:rsid w:val="005E266A"/>
    <w:rsid w:val="005E33B6"/>
    <w:rsid w:val="005E7248"/>
    <w:rsid w:val="005F25D8"/>
    <w:rsid w:val="00607B50"/>
    <w:rsid w:val="00614197"/>
    <w:rsid w:val="00622CDA"/>
    <w:rsid w:val="0063107C"/>
    <w:rsid w:val="0064501C"/>
    <w:rsid w:val="00646D86"/>
    <w:rsid w:val="0064750A"/>
    <w:rsid w:val="00671310"/>
    <w:rsid w:val="006C12D1"/>
    <w:rsid w:val="006D2133"/>
    <w:rsid w:val="006E1139"/>
    <w:rsid w:val="006E7FFA"/>
    <w:rsid w:val="00700911"/>
    <w:rsid w:val="00721EC2"/>
    <w:rsid w:val="00734FA6"/>
    <w:rsid w:val="00746605"/>
    <w:rsid w:val="00756C73"/>
    <w:rsid w:val="0076417D"/>
    <w:rsid w:val="00772717"/>
    <w:rsid w:val="00774EC8"/>
    <w:rsid w:val="007816FC"/>
    <w:rsid w:val="0079231D"/>
    <w:rsid w:val="007B1CF0"/>
    <w:rsid w:val="007B2C7F"/>
    <w:rsid w:val="007B6B8D"/>
    <w:rsid w:val="007B6BC0"/>
    <w:rsid w:val="007B6F55"/>
    <w:rsid w:val="007C0438"/>
    <w:rsid w:val="007F35B5"/>
    <w:rsid w:val="00801F6A"/>
    <w:rsid w:val="008312E1"/>
    <w:rsid w:val="008333E4"/>
    <w:rsid w:val="00834A30"/>
    <w:rsid w:val="00842872"/>
    <w:rsid w:val="008478F0"/>
    <w:rsid w:val="00851396"/>
    <w:rsid w:val="0087496D"/>
    <w:rsid w:val="00877611"/>
    <w:rsid w:val="0088000F"/>
    <w:rsid w:val="00880A01"/>
    <w:rsid w:val="00890926"/>
    <w:rsid w:val="008A28E3"/>
    <w:rsid w:val="008B21A9"/>
    <w:rsid w:val="008C50B1"/>
    <w:rsid w:val="008D58D8"/>
    <w:rsid w:val="008D6F69"/>
    <w:rsid w:val="008E3DC5"/>
    <w:rsid w:val="008F1D7D"/>
    <w:rsid w:val="008F2EB1"/>
    <w:rsid w:val="00911188"/>
    <w:rsid w:val="00913C2A"/>
    <w:rsid w:val="00930558"/>
    <w:rsid w:val="00930BC9"/>
    <w:rsid w:val="00932D2C"/>
    <w:rsid w:val="009549EC"/>
    <w:rsid w:val="00955DAA"/>
    <w:rsid w:val="00973CB7"/>
    <w:rsid w:val="00977FB2"/>
    <w:rsid w:val="00992615"/>
    <w:rsid w:val="009C56BA"/>
    <w:rsid w:val="009E3893"/>
    <w:rsid w:val="009F0D01"/>
    <w:rsid w:val="00A005A4"/>
    <w:rsid w:val="00A00E56"/>
    <w:rsid w:val="00A16239"/>
    <w:rsid w:val="00A23F9C"/>
    <w:rsid w:val="00A41732"/>
    <w:rsid w:val="00A50BD9"/>
    <w:rsid w:val="00A553CF"/>
    <w:rsid w:val="00A75157"/>
    <w:rsid w:val="00A860CC"/>
    <w:rsid w:val="00A914C7"/>
    <w:rsid w:val="00AA1454"/>
    <w:rsid w:val="00AB041F"/>
    <w:rsid w:val="00AB58A0"/>
    <w:rsid w:val="00AC37D3"/>
    <w:rsid w:val="00AC608C"/>
    <w:rsid w:val="00AE5FD3"/>
    <w:rsid w:val="00AF5BF1"/>
    <w:rsid w:val="00AF665E"/>
    <w:rsid w:val="00B01D7D"/>
    <w:rsid w:val="00B0359E"/>
    <w:rsid w:val="00B06245"/>
    <w:rsid w:val="00B134A0"/>
    <w:rsid w:val="00B33EEF"/>
    <w:rsid w:val="00B4648A"/>
    <w:rsid w:val="00B50776"/>
    <w:rsid w:val="00B604DE"/>
    <w:rsid w:val="00B60EE1"/>
    <w:rsid w:val="00B77B71"/>
    <w:rsid w:val="00B875FB"/>
    <w:rsid w:val="00B9030E"/>
    <w:rsid w:val="00BA118B"/>
    <w:rsid w:val="00BA4CAA"/>
    <w:rsid w:val="00BB1283"/>
    <w:rsid w:val="00BB5991"/>
    <w:rsid w:val="00BD710D"/>
    <w:rsid w:val="00BF459F"/>
    <w:rsid w:val="00BF7BED"/>
    <w:rsid w:val="00C024AB"/>
    <w:rsid w:val="00C043B6"/>
    <w:rsid w:val="00C104C7"/>
    <w:rsid w:val="00C12C9A"/>
    <w:rsid w:val="00C17B00"/>
    <w:rsid w:val="00C24E1C"/>
    <w:rsid w:val="00C3047E"/>
    <w:rsid w:val="00C31C36"/>
    <w:rsid w:val="00C331CB"/>
    <w:rsid w:val="00C4689A"/>
    <w:rsid w:val="00C61DB4"/>
    <w:rsid w:val="00C647B4"/>
    <w:rsid w:val="00C775BA"/>
    <w:rsid w:val="00C775F6"/>
    <w:rsid w:val="00C8013E"/>
    <w:rsid w:val="00C81988"/>
    <w:rsid w:val="00C95BCF"/>
    <w:rsid w:val="00C96893"/>
    <w:rsid w:val="00CB1BCE"/>
    <w:rsid w:val="00CD6034"/>
    <w:rsid w:val="00D0780B"/>
    <w:rsid w:val="00D24B2F"/>
    <w:rsid w:val="00D27CED"/>
    <w:rsid w:val="00D36A1E"/>
    <w:rsid w:val="00D47458"/>
    <w:rsid w:val="00D55386"/>
    <w:rsid w:val="00D56A2F"/>
    <w:rsid w:val="00D56B0B"/>
    <w:rsid w:val="00D60FB1"/>
    <w:rsid w:val="00D6477E"/>
    <w:rsid w:val="00D91A56"/>
    <w:rsid w:val="00D95AA9"/>
    <w:rsid w:val="00D96E9B"/>
    <w:rsid w:val="00DC61CB"/>
    <w:rsid w:val="00DD174D"/>
    <w:rsid w:val="00DD72B1"/>
    <w:rsid w:val="00DD7542"/>
    <w:rsid w:val="00DD7CB2"/>
    <w:rsid w:val="00E06F3C"/>
    <w:rsid w:val="00E23E52"/>
    <w:rsid w:val="00E3182C"/>
    <w:rsid w:val="00E55477"/>
    <w:rsid w:val="00E6374A"/>
    <w:rsid w:val="00E65C56"/>
    <w:rsid w:val="00E8015E"/>
    <w:rsid w:val="00ED1CE9"/>
    <w:rsid w:val="00ED3FF6"/>
    <w:rsid w:val="00ED4E17"/>
    <w:rsid w:val="00EE4E46"/>
    <w:rsid w:val="00EF385C"/>
    <w:rsid w:val="00EF4A54"/>
    <w:rsid w:val="00EF52F5"/>
    <w:rsid w:val="00F24BB7"/>
    <w:rsid w:val="00F25FA4"/>
    <w:rsid w:val="00F94619"/>
    <w:rsid w:val="00FB288F"/>
    <w:rsid w:val="00FB7A04"/>
    <w:rsid w:val="00FB7E42"/>
    <w:rsid w:val="00FC2AD6"/>
    <w:rsid w:val="00FD203C"/>
    <w:rsid w:val="00FE2EED"/>
    <w:rsid w:val="00FE66F0"/>
    <w:rsid w:val="00FF61A3"/>
    <w:rsid w:val="00FF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5CC73-0AC1-42D8-9848-FC577A7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93"/>
    <w:pPr>
      <w:overflowPunct w:val="0"/>
      <w:autoSpaceDE w:val="0"/>
      <w:autoSpaceDN w:val="0"/>
      <w:adjustRightInd w:val="0"/>
      <w:textAlignment w:val="baseline"/>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893"/>
    <w:pPr>
      <w:tabs>
        <w:tab w:val="center" w:pos="4819"/>
        <w:tab w:val="right" w:pos="9071"/>
      </w:tabs>
    </w:pPr>
  </w:style>
  <w:style w:type="character" w:customStyle="1" w:styleId="HeaderChar">
    <w:name w:val="Header Char"/>
    <w:basedOn w:val="DefaultParagraphFont"/>
    <w:link w:val="Header"/>
    <w:uiPriority w:val="99"/>
    <w:semiHidden/>
    <w:locked/>
    <w:rsid w:val="00FB288F"/>
    <w:rPr>
      <w:rFonts w:ascii="Arial" w:hAnsi="Arial" w:cs="Times New Roman"/>
      <w:sz w:val="24"/>
      <w:szCs w:val="24"/>
    </w:rPr>
  </w:style>
  <w:style w:type="paragraph" w:styleId="Footer">
    <w:name w:val="footer"/>
    <w:basedOn w:val="Normal"/>
    <w:link w:val="FooterChar"/>
    <w:uiPriority w:val="99"/>
    <w:rsid w:val="00C3047E"/>
    <w:pPr>
      <w:tabs>
        <w:tab w:val="center" w:pos="4153"/>
        <w:tab w:val="right" w:pos="8306"/>
      </w:tabs>
    </w:pPr>
  </w:style>
  <w:style w:type="character" w:customStyle="1" w:styleId="FooterChar">
    <w:name w:val="Footer Char"/>
    <w:basedOn w:val="DefaultParagraphFont"/>
    <w:link w:val="Footer"/>
    <w:uiPriority w:val="99"/>
    <w:semiHidden/>
    <w:locked/>
    <w:rsid w:val="00FB288F"/>
    <w:rPr>
      <w:rFonts w:ascii="Arial" w:hAnsi="Arial" w:cs="Times New Roman"/>
      <w:sz w:val="24"/>
      <w:szCs w:val="24"/>
    </w:rPr>
  </w:style>
  <w:style w:type="character" w:styleId="PageNumber">
    <w:name w:val="page number"/>
    <w:basedOn w:val="DefaultParagraphFont"/>
    <w:uiPriority w:val="99"/>
    <w:rsid w:val="00C3047E"/>
    <w:rPr>
      <w:rFonts w:cs="Times New Roman"/>
    </w:rPr>
  </w:style>
  <w:style w:type="character" w:styleId="Hyperlink">
    <w:name w:val="Hyperlink"/>
    <w:basedOn w:val="DefaultParagraphFont"/>
    <w:uiPriority w:val="99"/>
    <w:rsid w:val="001A51F9"/>
    <w:rPr>
      <w:rFonts w:cs="Times New Roman"/>
      <w:color w:val="0000FF"/>
      <w:u w:val="single"/>
    </w:rPr>
  </w:style>
  <w:style w:type="character" w:styleId="FollowedHyperlink">
    <w:name w:val="FollowedHyperlink"/>
    <w:basedOn w:val="DefaultParagraphFont"/>
    <w:uiPriority w:val="99"/>
    <w:semiHidden/>
    <w:rsid w:val="006D2133"/>
    <w:rPr>
      <w:rFonts w:cs="Times New Roman"/>
      <w:color w:val="800080"/>
      <w:u w:val="single"/>
    </w:rPr>
  </w:style>
  <w:style w:type="paragraph" w:styleId="BalloonText">
    <w:name w:val="Balloon Text"/>
    <w:basedOn w:val="Normal"/>
    <w:link w:val="BalloonTextChar"/>
    <w:uiPriority w:val="99"/>
    <w:semiHidden/>
    <w:unhideWhenUsed/>
    <w:rsid w:val="007B6F55"/>
    <w:rPr>
      <w:rFonts w:ascii="Tahoma" w:hAnsi="Tahoma" w:cs="Tahoma"/>
      <w:sz w:val="16"/>
      <w:szCs w:val="16"/>
    </w:rPr>
  </w:style>
  <w:style w:type="character" w:customStyle="1" w:styleId="BalloonTextChar">
    <w:name w:val="Balloon Text Char"/>
    <w:basedOn w:val="DefaultParagraphFont"/>
    <w:link w:val="BalloonText"/>
    <w:uiPriority w:val="99"/>
    <w:semiHidden/>
    <w:rsid w:val="007B6F55"/>
    <w:rPr>
      <w:rFonts w:ascii="Tahoma" w:hAnsi="Tahoma" w:cs="Tahoma"/>
      <w:sz w:val="16"/>
      <w:szCs w:val="16"/>
    </w:rPr>
  </w:style>
  <w:style w:type="paragraph" w:styleId="ListParagraph">
    <w:name w:val="List Paragraph"/>
    <w:basedOn w:val="Normal"/>
    <w:uiPriority w:val="34"/>
    <w:qFormat/>
    <w:rsid w:val="00C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46867/School_Complaints_Toolkit_2014.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SCHOOLS COMPLAINTS POLICY</vt:lpstr>
    </vt:vector>
  </TitlesOfParts>
  <Company>Shropshire County Council</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SCHOOLS COMPLAINTS POLICY</dc:title>
  <dc:creator>CC54807</dc:creator>
  <cp:lastModifiedBy>Hannah Cave</cp:lastModifiedBy>
  <cp:revision>9</cp:revision>
  <cp:lastPrinted>2015-11-09T13:05:00Z</cp:lastPrinted>
  <dcterms:created xsi:type="dcterms:W3CDTF">2018-03-13T11:33:00Z</dcterms:created>
  <dcterms:modified xsi:type="dcterms:W3CDTF">2018-03-13T15:40:00Z</dcterms:modified>
</cp:coreProperties>
</file>